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10C8" w:rsidRPr="00B871AC" w:rsidRDefault="00D310C8" w:rsidP="0000706C">
      <w:pPr>
        <w:jc w:val="center"/>
        <w:rPr>
          <w:rFonts w:ascii="Arial" w:hAnsi="Arial" w:cs="Arial"/>
          <w:i/>
        </w:rPr>
      </w:pPr>
      <w:r w:rsidRPr="00B871AC">
        <w:rPr>
          <w:rFonts w:ascii="Arial" w:hAnsi="Arial" w:cs="Arial"/>
          <w:i/>
        </w:rPr>
        <w:t>Invertir en la mujer para prosperar</w:t>
      </w:r>
      <w:r w:rsidR="0064775B" w:rsidRPr="00B871AC">
        <w:rPr>
          <w:rFonts w:ascii="Arial" w:hAnsi="Arial" w:cs="Arial"/>
          <w:i/>
        </w:rPr>
        <w:t>: un impacto positivo redundante</w:t>
      </w:r>
    </w:p>
    <w:p w:rsidR="0000706C" w:rsidRPr="00B871AC" w:rsidRDefault="0000706C">
      <w:pPr>
        <w:rPr>
          <w:rFonts w:ascii="Arial" w:hAnsi="Arial" w:cs="Arial"/>
        </w:rPr>
      </w:pPr>
    </w:p>
    <w:p w:rsidR="00397E0C" w:rsidRDefault="0000706C">
      <w:pPr>
        <w:rPr>
          <w:rFonts w:ascii="Arial" w:hAnsi="Arial" w:cs="Arial"/>
        </w:rPr>
      </w:pPr>
      <w:r w:rsidRPr="00B871AC">
        <w:rPr>
          <w:rFonts w:ascii="Arial" w:hAnsi="Arial" w:cs="Arial"/>
        </w:rPr>
        <w:t>La</w:t>
      </w:r>
      <w:r w:rsidR="00397E0C">
        <w:rPr>
          <w:rFonts w:ascii="Arial" w:hAnsi="Arial" w:cs="Arial"/>
        </w:rPr>
        <w:t xml:space="preserve"> </w:t>
      </w:r>
      <w:r w:rsidRPr="00B871AC">
        <w:rPr>
          <w:rFonts w:ascii="Arial" w:hAnsi="Arial" w:cs="Arial"/>
        </w:rPr>
        <w:t xml:space="preserve">educación y la salud son las premisas básicas para el desarrollo socioeconómico de cualquier </w:t>
      </w:r>
      <w:r w:rsidR="0064775B" w:rsidRPr="00B871AC">
        <w:rPr>
          <w:rFonts w:ascii="Arial" w:hAnsi="Arial" w:cs="Arial"/>
        </w:rPr>
        <w:t>país</w:t>
      </w:r>
      <w:r w:rsidR="00397E0C">
        <w:rPr>
          <w:rFonts w:ascii="Arial" w:hAnsi="Arial" w:cs="Arial"/>
        </w:rPr>
        <w:t>, y cuando éstas se dedican a las mujeres se aceleran los resultados.</w:t>
      </w:r>
    </w:p>
    <w:p w:rsidR="0000706C" w:rsidRPr="00B871AC" w:rsidRDefault="00397E0C" w:rsidP="00397E0C">
      <w:pPr>
        <w:rPr>
          <w:rFonts w:ascii="Arial" w:hAnsi="Arial" w:cs="Arial"/>
        </w:rPr>
      </w:pPr>
      <w:r>
        <w:rPr>
          <w:rFonts w:ascii="Arial" w:hAnsi="Arial" w:cs="Arial"/>
        </w:rPr>
        <w:t>Reequilibrar la balanza de la inversión en salud y sanidad a favor de las mujeres, según muestran los datos, resulta rentable a largo plazo. El impacto es mayor aún cuanto más grande es el desequilibrio que se salva. S</w:t>
      </w:r>
      <w:r w:rsidR="0000706C" w:rsidRPr="00B871AC">
        <w:rPr>
          <w:rFonts w:ascii="Arial" w:hAnsi="Arial" w:cs="Arial"/>
        </w:rPr>
        <w:t xml:space="preserve">egún </w:t>
      </w:r>
      <w:r>
        <w:rPr>
          <w:rFonts w:ascii="Arial" w:hAnsi="Arial" w:cs="Arial"/>
        </w:rPr>
        <w:t xml:space="preserve">indican </w:t>
      </w:r>
      <w:r w:rsidR="0000706C" w:rsidRPr="00B871AC">
        <w:rPr>
          <w:rFonts w:ascii="Arial" w:hAnsi="Arial" w:cs="Arial"/>
        </w:rPr>
        <w:t>todos los datos</w:t>
      </w:r>
      <w:r w:rsidR="00B871AC">
        <w:rPr>
          <w:rFonts w:ascii="Arial" w:hAnsi="Arial" w:cs="Arial"/>
        </w:rPr>
        <w:t xml:space="preserve"> resulta más rentable a largo plazo. Es oportuno considerar, por </w:t>
      </w:r>
      <w:proofErr w:type="gramStart"/>
      <w:r w:rsidR="00B871AC">
        <w:rPr>
          <w:rFonts w:ascii="Arial" w:hAnsi="Arial" w:cs="Arial"/>
        </w:rPr>
        <w:t>tanto</w:t>
      </w:r>
      <w:proofErr w:type="gramEnd"/>
      <w:r w:rsidR="00B871AC">
        <w:rPr>
          <w:rFonts w:ascii="Arial" w:hAnsi="Arial" w:cs="Arial"/>
        </w:rPr>
        <w:t xml:space="preserve"> </w:t>
      </w:r>
      <w:r w:rsidR="0000706C" w:rsidRPr="00B871AC">
        <w:rPr>
          <w:rFonts w:ascii="Arial" w:hAnsi="Arial" w:cs="Arial"/>
        </w:rPr>
        <w:t xml:space="preserve">que las políticas </w:t>
      </w:r>
      <w:r w:rsidR="0085151F" w:rsidRPr="00B871AC">
        <w:rPr>
          <w:rFonts w:ascii="Arial" w:hAnsi="Arial" w:cs="Arial"/>
        </w:rPr>
        <w:t>fiscales de los países que quieren mejorar la productividad a largo plazo deberían considerar como una palanca clave de crecimiento el gasto público en educación y sanidad para las mujeres.</w:t>
      </w:r>
    </w:p>
    <w:p w:rsidR="0085151F" w:rsidRPr="00B871AC" w:rsidRDefault="0085151F">
      <w:pPr>
        <w:rPr>
          <w:rFonts w:ascii="Arial" w:hAnsi="Arial" w:cs="Arial"/>
        </w:rPr>
      </w:pPr>
      <w:r w:rsidRPr="00B871AC">
        <w:rPr>
          <w:rFonts w:ascii="Arial" w:hAnsi="Arial" w:cs="Arial"/>
        </w:rPr>
        <w:t>En las economías emergentes este impacto resulta aún mayor por varios factores. Primero, por la mayor desigualdad de partida existente, por lo que el resultado final tiene un mayor impacto potencial</w:t>
      </w:r>
      <w:r w:rsidR="0064775B" w:rsidRPr="00B871AC">
        <w:rPr>
          <w:rFonts w:ascii="Arial" w:hAnsi="Arial" w:cs="Arial"/>
        </w:rPr>
        <w:t xml:space="preserve"> ya que es mayor el número de individuos que pueden mejorar su situación</w:t>
      </w:r>
      <w:r w:rsidR="00397E0C">
        <w:rPr>
          <w:rFonts w:ascii="Arial" w:hAnsi="Arial" w:cs="Arial"/>
        </w:rPr>
        <w:t xml:space="preserve"> y la mejora de rendimiento es mayor en las mujeres</w:t>
      </w:r>
      <w:r w:rsidRPr="00B871AC">
        <w:rPr>
          <w:rFonts w:ascii="Arial" w:hAnsi="Arial" w:cs="Arial"/>
        </w:rPr>
        <w:t>. Segundo, por el impacto sobre la demografía, ya que, a largo plazo, las mejoras educativas y de salud de las mujeres redundan en una reducción de los índices de natalidad, lo que contribuiría a una mejora</w:t>
      </w:r>
      <w:r w:rsidR="0064775B" w:rsidRPr="00B871AC">
        <w:rPr>
          <w:rFonts w:ascii="Arial" w:hAnsi="Arial" w:cs="Arial"/>
        </w:rPr>
        <w:t xml:space="preserve"> de </w:t>
      </w:r>
      <w:proofErr w:type="gramStart"/>
      <w:r w:rsidR="00397E0C">
        <w:rPr>
          <w:rFonts w:ascii="Arial" w:hAnsi="Arial" w:cs="Arial"/>
        </w:rPr>
        <w:t>los ratios</w:t>
      </w:r>
      <w:proofErr w:type="gramEnd"/>
      <w:r w:rsidR="00397E0C">
        <w:rPr>
          <w:rFonts w:ascii="Arial" w:hAnsi="Arial" w:cs="Arial"/>
        </w:rPr>
        <w:t xml:space="preserve"> de</w:t>
      </w:r>
      <w:r w:rsidR="0064775B" w:rsidRPr="00B871AC">
        <w:rPr>
          <w:rFonts w:ascii="Arial" w:hAnsi="Arial" w:cs="Arial"/>
        </w:rPr>
        <w:t xml:space="preserve"> acceso a puestos de trabajo disponibles.</w:t>
      </w:r>
    </w:p>
    <w:p w:rsidR="0085151F" w:rsidRPr="00B871AC" w:rsidRDefault="00397E0C">
      <w:pPr>
        <w:rPr>
          <w:rFonts w:ascii="Arial" w:hAnsi="Arial" w:cs="Arial"/>
        </w:rPr>
      </w:pPr>
      <w:proofErr w:type="gramStart"/>
      <w:r>
        <w:rPr>
          <w:rFonts w:ascii="Arial" w:hAnsi="Arial" w:cs="Arial"/>
        </w:rPr>
        <w:t>Igualmente</w:t>
      </w:r>
      <w:proofErr w:type="gramEnd"/>
      <w:r>
        <w:rPr>
          <w:rFonts w:ascii="Arial" w:hAnsi="Arial" w:cs="Arial"/>
        </w:rPr>
        <w:t xml:space="preserve"> e</w:t>
      </w:r>
      <w:r w:rsidR="0085151F" w:rsidRPr="00B871AC">
        <w:rPr>
          <w:rFonts w:ascii="Arial" w:hAnsi="Arial" w:cs="Arial"/>
        </w:rPr>
        <w:t xml:space="preserve">l acceso </w:t>
      </w:r>
      <w:r>
        <w:rPr>
          <w:rFonts w:ascii="Arial" w:hAnsi="Arial" w:cs="Arial"/>
        </w:rPr>
        <w:t>a una mejor alimentación</w:t>
      </w:r>
      <w:r w:rsidR="0085151F" w:rsidRPr="00B871AC">
        <w:rPr>
          <w:rFonts w:ascii="Arial" w:hAnsi="Arial" w:cs="Arial"/>
        </w:rPr>
        <w:t>, al reducirse el crecimiento de la población en este escenario de reducción de la natalidad</w:t>
      </w:r>
      <w:r w:rsidR="0064775B" w:rsidRPr="00B871AC">
        <w:rPr>
          <w:rFonts w:ascii="Arial" w:hAnsi="Arial" w:cs="Arial"/>
        </w:rPr>
        <w:t>, s</w:t>
      </w:r>
      <w:r w:rsidR="0085151F" w:rsidRPr="00B871AC">
        <w:rPr>
          <w:rFonts w:ascii="Arial" w:hAnsi="Arial" w:cs="Arial"/>
        </w:rPr>
        <w:t>e mejoraría en poblaciones en situaci</w:t>
      </w:r>
      <w:r>
        <w:rPr>
          <w:rFonts w:ascii="Arial" w:hAnsi="Arial" w:cs="Arial"/>
        </w:rPr>
        <w:t xml:space="preserve">ón </w:t>
      </w:r>
      <w:r w:rsidR="0085151F" w:rsidRPr="00B871AC">
        <w:rPr>
          <w:rFonts w:ascii="Arial" w:hAnsi="Arial" w:cs="Arial"/>
        </w:rPr>
        <w:t>de pobreza o rentas bajas, con lo que se produce un efecto redundante sobre la productividad</w:t>
      </w:r>
      <w:r w:rsidR="0064775B" w:rsidRPr="00B871AC">
        <w:rPr>
          <w:rFonts w:ascii="Arial" w:hAnsi="Arial" w:cs="Arial"/>
        </w:rPr>
        <w:t xml:space="preserve">. Esto es así porque </w:t>
      </w:r>
      <w:r w:rsidR="0085151F" w:rsidRPr="00B871AC">
        <w:rPr>
          <w:rFonts w:ascii="Arial" w:hAnsi="Arial" w:cs="Arial"/>
        </w:rPr>
        <w:t>la mejor alimentación influye en una mejor salud</w:t>
      </w:r>
      <w:r w:rsidR="0064775B" w:rsidRPr="00B871AC">
        <w:rPr>
          <w:rFonts w:ascii="Arial" w:hAnsi="Arial" w:cs="Arial"/>
        </w:rPr>
        <w:t xml:space="preserve">, lo que se traduce de forma clara según todos los estudios mencionados en </w:t>
      </w:r>
      <w:proofErr w:type="spellStart"/>
      <w:r w:rsidR="0064775B" w:rsidRPr="00B871AC">
        <w:rPr>
          <w:rFonts w:ascii="Arial" w:hAnsi="Arial" w:cs="Arial"/>
        </w:rPr>
        <w:t>el</w:t>
      </w:r>
      <w:proofErr w:type="spellEnd"/>
      <w:r w:rsidR="0064775B" w:rsidRPr="00B871AC">
        <w:rPr>
          <w:rFonts w:ascii="Arial" w:hAnsi="Arial" w:cs="Arial"/>
        </w:rPr>
        <w:t xml:space="preserve"> artículo en un </w:t>
      </w:r>
      <w:r w:rsidR="0085151F" w:rsidRPr="00B871AC">
        <w:rPr>
          <w:rFonts w:ascii="Arial" w:hAnsi="Arial" w:cs="Arial"/>
        </w:rPr>
        <w:t>mayor rendimiento de los trabajadores.</w:t>
      </w:r>
    </w:p>
    <w:p w:rsidR="0085151F" w:rsidRDefault="0064775B">
      <w:pPr>
        <w:rPr>
          <w:rFonts w:ascii="Arial" w:hAnsi="Arial" w:cs="Arial"/>
        </w:rPr>
      </w:pPr>
      <w:r w:rsidRPr="00B871AC">
        <w:rPr>
          <w:rFonts w:ascii="Arial" w:hAnsi="Arial" w:cs="Arial"/>
        </w:rPr>
        <w:t>Tercero, s</w:t>
      </w:r>
      <w:r w:rsidR="0085151F" w:rsidRPr="00B871AC">
        <w:rPr>
          <w:rFonts w:ascii="Arial" w:hAnsi="Arial" w:cs="Arial"/>
        </w:rPr>
        <w:t>egún los datos reflejados en el artículo</w:t>
      </w:r>
      <w:r w:rsidRPr="00B871AC">
        <w:rPr>
          <w:rFonts w:ascii="Arial" w:hAnsi="Arial" w:cs="Arial"/>
        </w:rPr>
        <w:t>, cuando la renta de las familias aumenta y tienen una mayor cuota de ingreso en el hogar, el gasto es mejor distribuido y se destina en mayor medida a cuestiones como la salud, con lo que se retroalimenta el impacto positivo.</w:t>
      </w:r>
    </w:p>
    <w:p w:rsidR="0064775B" w:rsidRPr="00B871AC" w:rsidRDefault="0064775B">
      <w:pPr>
        <w:rPr>
          <w:rFonts w:ascii="Arial" w:hAnsi="Arial" w:cs="Arial"/>
        </w:rPr>
      </w:pPr>
      <w:r w:rsidRPr="00B871AC">
        <w:rPr>
          <w:rFonts w:ascii="Arial" w:hAnsi="Arial" w:cs="Arial"/>
        </w:rPr>
        <w:t xml:space="preserve">Pero </w:t>
      </w:r>
      <w:r w:rsidR="00397E0C">
        <w:rPr>
          <w:rFonts w:ascii="Arial" w:hAnsi="Arial" w:cs="Arial"/>
        </w:rPr>
        <w:t>este efecto</w:t>
      </w:r>
      <w:r w:rsidRPr="00B871AC">
        <w:rPr>
          <w:rFonts w:ascii="Arial" w:hAnsi="Arial" w:cs="Arial"/>
        </w:rPr>
        <w:t xml:space="preserve"> no se da sólo en los países emergentes o en vías de desarrollo. En países de</w:t>
      </w:r>
      <w:r w:rsidR="00E43379" w:rsidRPr="00B871AC">
        <w:rPr>
          <w:rFonts w:ascii="Arial" w:hAnsi="Arial" w:cs="Arial"/>
        </w:rPr>
        <w:t xml:space="preserve">sarrollados en la Unión Europea, el impacto sobre la economía también es relevante cuando se invierte en igualdad. Probablemente la diferencia en inversión en salud no sea tan relevante, pero el impacto que tienen las políticas destinadas a la igualdad y al empoderamiento de la mujer, así como a mejorar el acceso a puestos de dirección tienen igualmente un efecto positivo en la economía. </w:t>
      </w:r>
    </w:p>
    <w:p w:rsidR="00E43379" w:rsidRPr="00B871AC" w:rsidRDefault="00E43379" w:rsidP="00E43379">
      <w:pPr>
        <w:rPr>
          <w:rFonts w:ascii="Arial" w:hAnsi="Arial" w:cs="Arial"/>
          <w:b/>
        </w:rPr>
      </w:pPr>
      <w:r w:rsidRPr="00B871AC">
        <w:rPr>
          <w:rFonts w:ascii="Arial" w:hAnsi="Arial" w:cs="Arial"/>
        </w:rPr>
        <w:t xml:space="preserve">Un reciente estudio de la </w:t>
      </w:r>
      <w:proofErr w:type="spellStart"/>
      <w:r w:rsidRPr="00B871AC">
        <w:rPr>
          <w:rFonts w:ascii="Arial" w:hAnsi="Arial" w:cs="Arial"/>
        </w:rPr>
        <w:t>consutora</w:t>
      </w:r>
      <w:proofErr w:type="spellEnd"/>
      <w:r w:rsidRPr="00B871AC">
        <w:rPr>
          <w:rFonts w:ascii="Arial" w:hAnsi="Arial" w:cs="Arial"/>
        </w:rPr>
        <w:t xml:space="preserve"> McKinsey &amp; Company</w:t>
      </w:r>
      <w:r w:rsidRPr="00B871AC">
        <w:rPr>
          <w:rStyle w:val="Refdenotaalpie"/>
          <w:rFonts w:ascii="Arial" w:hAnsi="Arial" w:cs="Arial"/>
        </w:rPr>
        <w:footnoteReference w:id="1"/>
      </w:r>
      <w:r w:rsidR="00B871AC">
        <w:rPr>
          <w:rFonts w:ascii="Arial" w:hAnsi="Arial" w:cs="Arial"/>
        </w:rPr>
        <w:t xml:space="preserve"> </w:t>
      </w:r>
      <w:r w:rsidRPr="00B871AC">
        <w:rPr>
          <w:rFonts w:ascii="Arial" w:hAnsi="Arial" w:cs="Arial"/>
        </w:rPr>
        <w:t xml:space="preserve">señalaba, por ejemplo, en el caso de España que mientras </w:t>
      </w:r>
      <w:r w:rsidRPr="00B871AC">
        <w:rPr>
          <w:rFonts w:ascii="Arial" w:hAnsi="Arial" w:cs="Arial"/>
        </w:rPr>
        <w:t>que el 58 % de los graduados universitarios son mujeres, estas representan el 37 % de las incorporaciones en las empresas encuestadas y solo el 11 % de los comités ejecutivos en España</w:t>
      </w:r>
      <w:r w:rsidRPr="00B871AC">
        <w:rPr>
          <w:rFonts w:ascii="Arial" w:hAnsi="Arial" w:cs="Arial"/>
        </w:rPr>
        <w:t xml:space="preserve">. Este mismo informe señala que </w:t>
      </w:r>
      <w:r w:rsidRPr="00B871AC">
        <w:rPr>
          <w:rFonts w:ascii="Arial" w:hAnsi="Arial" w:cs="Arial"/>
        </w:rPr>
        <w:t>si España alcanzara los niveles de los países de Europa respecto a diversidad de género, obtendría 110 mil millones de euros adicionales (8 puntos porcentuales) en el PIB de 2025</w:t>
      </w:r>
      <w:r w:rsidRPr="00B871AC">
        <w:rPr>
          <w:rFonts w:ascii="Arial" w:hAnsi="Arial" w:cs="Arial"/>
        </w:rPr>
        <w:t>. La mejora, pues resulta evidente.</w:t>
      </w:r>
    </w:p>
    <w:p w:rsidR="00E43379" w:rsidRPr="00B871AC" w:rsidRDefault="00E43379" w:rsidP="00E43379">
      <w:pPr>
        <w:rPr>
          <w:rFonts w:ascii="Arial" w:hAnsi="Arial" w:cs="Arial"/>
        </w:rPr>
      </w:pPr>
      <w:r w:rsidRPr="00B871AC">
        <w:rPr>
          <w:rFonts w:ascii="Arial" w:hAnsi="Arial" w:cs="Arial"/>
        </w:rPr>
        <w:lastRenderedPageBreak/>
        <w:t xml:space="preserve">A través de este ejemplo con datos de proyección de lo que supondría invertir en políticas de igualdad, resulta claro </w:t>
      </w:r>
      <w:proofErr w:type="gramStart"/>
      <w:r w:rsidR="00B871AC" w:rsidRPr="00B871AC">
        <w:rPr>
          <w:rFonts w:ascii="Arial" w:hAnsi="Arial" w:cs="Arial"/>
        </w:rPr>
        <w:t>que</w:t>
      </w:r>
      <w:proofErr w:type="gramEnd"/>
      <w:r w:rsidR="00B871AC">
        <w:rPr>
          <w:rFonts w:ascii="Arial" w:hAnsi="Arial" w:cs="Arial"/>
        </w:rPr>
        <w:t xml:space="preserve"> </w:t>
      </w:r>
      <w:r w:rsidRPr="00B871AC">
        <w:rPr>
          <w:rFonts w:ascii="Arial" w:hAnsi="Arial" w:cs="Arial"/>
        </w:rPr>
        <w:t>frente a políticas fiscales equivalentes, el ingreso de los estados sería mucho mayor.</w:t>
      </w:r>
    </w:p>
    <w:p w:rsidR="001161A9" w:rsidRDefault="001161A9" w:rsidP="00B871AC">
      <w:pPr>
        <w:jc w:val="right"/>
        <w:rPr>
          <w:rFonts w:ascii="Arial" w:hAnsi="Arial" w:cs="Arial"/>
        </w:rPr>
      </w:pPr>
    </w:p>
    <w:p w:rsidR="00B871AC" w:rsidRPr="00B871AC" w:rsidRDefault="00B871AC" w:rsidP="00B871AC">
      <w:pPr>
        <w:jc w:val="right"/>
        <w:rPr>
          <w:rFonts w:ascii="Arial" w:hAnsi="Arial" w:cs="Arial"/>
        </w:rPr>
      </w:pPr>
      <w:bookmarkStart w:id="0" w:name="_GoBack"/>
      <w:bookmarkEnd w:id="0"/>
      <w:r w:rsidRPr="00B871AC">
        <w:rPr>
          <w:rFonts w:ascii="Arial" w:hAnsi="Arial" w:cs="Arial"/>
        </w:rPr>
        <w:t>Comentario de Antonio Gomariz. Gerente del área de Liderazgo y Posicionamiento Corporativo de la oficina de Madrid.</w:t>
      </w:r>
    </w:p>
    <w:p w:rsidR="00D310C8" w:rsidRDefault="00D310C8" w:rsidP="00B871AC"/>
    <w:sectPr w:rsidR="00D310C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999" w:rsidRDefault="00B20999" w:rsidP="00E43379">
      <w:pPr>
        <w:spacing w:after="0" w:line="240" w:lineRule="auto"/>
      </w:pPr>
      <w:r>
        <w:separator/>
      </w:r>
    </w:p>
  </w:endnote>
  <w:endnote w:type="continuationSeparator" w:id="0">
    <w:p w:rsidR="00B20999" w:rsidRDefault="00B20999" w:rsidP="00E43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NeueLT Std Lt">
    <w:altName w:val="Malgun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999" w:rsidRDefault="00B20999" w:rsidP="00E43379">
      <w:pPr>
        <w:spacing w:after="0" w:line="240" w:lineRule="auto"/>
      </w:pPr>
      <w:r>
        <w:separator/>
      </w:r>
    </w:p>
  </w:footnote>
  <w:footnote w:type="continuationSeparator" w:id="0">
    <w:p w:rsidR="00B20999" w:rsidRDefault="00B20999" w:rsidP="00E43379">
      <w:pPr>
        <w:spacing w:after="0" w:line="240" w:lineRule="auto"/>
      </w:pPr>
      <w:r>
        <w:continuationSeparator/>
      </w:r>
    </w:p>
  </w:footnote>
  <w:footnote w:id="1">
    <w:p w:rsidR="00E43379" w:rsidRPr="00E43379" w:rsidRDefault="00E43379" w:rsidP="00E43379">
      <w:pPr>
        <w:pStyle w:val="Textonotapie"/>
        <w:rPr>
          <w:lang w:val="en-US"/>
        </w:rPr>
      </w:pPr>
      <w:r>
        <w:rPr>
          <w:rStyle w:val="Refdenotaalpie"/>
        </w:rPr>
        <w:footnoteRef/>
      </w:r>
      <w:r w:rsidRPr="00E43379">
        <w:rPr>
          <w:lang w:val="en-US"/>
        </w:rPr>
        <w:t xml:space="preserve"> </w:t>
      </w:r>
      <w:r w:rsidR="00B871AC">
        <w:rPr>
          <w:lang w:val="en-US"/>
        </w:rPr>
        <w:t xml:space="preserve">McKinsey &amp; Company. (2017). </w:t>
      </w:r>
      <w:r w:rsidRPr="00E43379">
        <w:rPr>
          <w:lang w:val="en-US"/>
        </w:rPr>
        <w:t>Women Matter 2017: Away forward for Spain</w:t>
      </w:r>
      <w:r w:rsidRPr="00E43379">
        <w:rPr>
          <w:lang w:val="en-US"/>
        </w:rPr>
        <w:t xml:space="preserve">. </w:t>
      </w:r>
      <w:r>
        <w:rPr>
          <w:lang w:val="en-US"/>
        </w:rPr>
        <w:t xml:space="preserve">McKinsey &amp; Company. </w:t>
      </w:r>
      <w:proofErr w:type="spellStart"/>
      <w:r>
        <w:rPr>
          <w:lang w:val="en-US"/>
        </w:rPr>
        <w:t>Varios</w:t>
      </w:r>
      <w:proofErr w:type="spellEnd"/>
      <w:r>
        <w:rPr>
          <w:lang w:val="en-US"/>
        </w:rPr>
        <w:t xml:space="preserve"> </w:t>
      </w:r>
      <w:proofErr w:type="spellStart"/>
      <w:r>
        <w:rPr>
          <w:lang w:val="en-US"/>
        </w:rPr>
        <w:t>autores</w:t>
      </w:r>
      <w:proofErr w:type="spellEnd"/>
      <w:r>
        <w:rPr>
          <w:lang w:val="en-US"/>
        </w:rPr>
        <w:t>.</w:t>
      </w:r>
      <w:r w:rsidR="00B871AC">
        <w:rPr>
          <w:lang w:val="en-US"/>
        </w:rPr>
        <w:t xml:space="preserve"> </w:t>
      </w:r>
      <w:proofErr w:type="spellStart"/>
      <w:r w:rsidR="00B871AC">
        <w:rPr>
          <w:lang w:val="en-US"/>
        </w:rPr>
        <w:t>Recuperado</w:t>
      </w:r>
      <w:proofErr w:type="spellEnd"/>
      <w:r w:rsidR="00B871AC">
        <w:rPr>
          <w:lang w:val="en-US"/>
        </w:rPr>
        <w:t xml:space="preserve"> de</w:t>
      </w:r>
      <w:r>
        <w:rPr>
          <w:lang w:val="en-US"/>
        </w:rPr>
        <w:t xml:space="preserve"> </w:t>
      </w:r>
      <w:r w:rsidRPr="00E43379">
        <w:rPr>
          <w:lang w:val="en-US"/>
        </w:rPr>
        <w:t>http://www.mckinsey.com/womenmatterspain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5D7470"/>
    <w:multiLevelType w:val="hybridMultilevel"/>
    <w:tmpl w:val="55E0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0C8"/>
    <w:rsid w:val="0000706C"/>
    <w:rsid w:val="001161A9"/>
    <w:rsid w:val="00397E0C"/>
    <w:rsid w:val="0064775B"/>
    <w:rsid w:val="0085151F"/>
    <w:rsid w:val="00B20999"/>
    <w:rsid w:val="00B871AC"/>
    <w:rsid w:val="00D310C8"/>
    <w:rsid w:val="00E433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62AA"/>
  <w15:chartTrackingRefBased/>
  <w15:docId w15:val="{C0E55D89-EBED-4E37-9499-2A9A415D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giBodyBodystyles">
    <w:name w:val="mgi.Body (Body styles)"/>
    <w:basedOn w:val="Normal"/>
    <w:uiPriority w:val="1"/>
    <w:qFormat/>
    <w:rsid w:val="00E43379"/>
    <w:pPr>
      <w:suppressAutoHyphens/>
      <w:autoSpaceDE w:val="0"/>
      <w:autoSpaceDN w:val="0"/>
      <w:adjustRightInd w:val="0"/>
      <w:spacing w:after="240" w:line="260" w:lineRule="atLeast"/>
      <w:textAlignment w:val="center"/>
    </w:pPr>
    <w:rPr>
      <w:rFonts w:ascii="Arial" w:eastAsiaTheme="minorEastAsia" w:hAnsi="Arial" w:cs="HelveticaNeueLT Std Lt"/>
      <w:color w:val="000000"/>
      <w:sz w:val="20"/>
      <w:szCs w:val="20"/>
      <w:lang w:val="en-US"/>
    </w:rPr>
  </w:style>
  <w:style w:type="paragraph" w:styleId="Textonotapie">
    <w:name w:val="footnote text"/>
    <w:basedOn w:val="Normal"/>
    <w:link w:val="TextonotapieCar"/>
    <w:uiPriority w:val="99"/>
    <w:semiHidden/>
    <w:unhideWhenUsed/>
    <w:rsid w:val="00E4337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43379"/>
    <w:rPr>
      <w:sz w:val="20"/>
      <w:szCs w:val="20"/>
    </w:rPr>
  </w:style>
  <w:style w:type="character" w:styleId="Refdenotaalpie">
    <w:name w:val="footnote reference"/>
    <w:basedOn w:val="Fuentedeprrafopredeter"/>
    <w:uiPriority w:val="99"/>
    <w:semiHidden/>
    <w:unhideWhenUsed/>
    <w:rsid w:val="00E433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307CA-8C10-4D0D-A149-5EF77613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531</Words>
  <Characters>2924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Gomariz</dc:creator>
  <cp:keywords/>
  <dc:description/>
  <cp:lastModifiedBy>Antonio Gomariz</cp:lastModifiedBy>
  <cp:revision>1</cp:revision>
  <dcterms:created xsi:type="dcterms:W3CDTF">2018-04-16T16:58:00Z</dcterms:created>
  <dcterms:modified xsi:type="dcterms:W3CDTF">2018-04-16T18:12:00Z</dcterms:modified>
</cp:coreProperties>
</file>