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78A6" w:rsidRDefault="0032524B" w:rsidP="00B7026B">
      <w:r>
        <w:rPr>
          <w:noProof/>
          <w:lang w:eastAsia="es-ES"/>
        </w:rPr>
        <w:drawing>
          <wp:anchor distT="0" distB="0" distL="114300" distR="114300" simplePos="0" relativeHeight="251659264" behindDoc="1" locked="0" layoutInCell="1" allowOverlap="1" wp14:anchorId="4484C187" wp14:editId="340137E1">
            <wp:simplePos x="0" y="0"/>
            <wp:positionH relativeFrom="column">
              <wp:posOffset>3486150</wp:posOffset>
            </wp:positionH>
            <wp:positionV relativeFrom="paragraph">
              <wp:posOffset>-600075</wp:posOffset>
            </wp:positionV>
            <wp:extent cx="2577465" cy="453390"/>
            <wp:effectExtent l="0" t="0" r="0" b="3810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7465" cy="453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C78A6" w:rsidRDefault="009C78A6" w:rsidP="00B7026B"/>
    <w:p w:rsidR="00B7026B" w:rsidRPr="00B7026B" w:rsidRDefault="00B7026B" w:rsidP="00B7026B">
      <w:r>
        <w:t xml:space="preserve">Post </w:t>
      </w:r>
      <w:proofErr w:type="spellStart"/>
      <w:r>
        <w:t>Work</w:t>
      </w:r>
      <w:proofErr w:type="spellEnd"/>
      <w:r>
        <w:t xml:space="preserve"> M1</w:t>
      </w:r>
      <w:r w:rsidRPr="00B7026B">
        <w:t xml:space="preserve">: </w:t>
      </w:r>
      <w:r w:rsidR="009C78A6">
        <w:rPr>
          <w:b/>
          <w:bCs/>
        </w:rPr>
        <w:t>Entorno Económico</w:t>
      </w:r>
      <w:r w:rsidR="0037064A">
        <w:rPr>
          <w:b/>
          <w:bCs/>
        </w:rPr>
        <w:t xml:space="preserve"> y Tendencias</w:t>
      </w:r>
    </w:p>
    <w:p w:rsidR="00B7026B" w:rsidRDefault="0032524B" w:rsidP="00B7026B">
      <w:r>
        <w:rPr>
          <w:b/>
          <w:bCs/>
        </w:rPr>
        <w:t>Caso de Estudio</w:t>
      </w:r>
    </w:p>
    <w:p w:rsidR="0032524B" w:rsidRDefault="00C25A0A" w:rsidP="00C25A0A">
      <w:r>
        <w:t xml:space="preserve">Después de haber estudiado las diversas conceptualizaciones que aparecen en </w:t>
      </w:r>
      <w:r w:rsidR="0037064A">
        <w:t>el</w:t>
      </w:r>
      <w:r>
        <w:t xml:space="preserve"> </w:t>
      </w:r>
      <w:r w:rsidR="0008042E">
        <w:t>módulo</w:t>
      </w:r>
      <w:r>
        <w:t xml:space="preserve">, </w:t>
      </w:r>
      <w:r w:rsidR="0032524B">
        <w:t xml:space="preserve">y tras la </w:t>
      </w:r>
      <w:proofErr w:type="spellStart"/>
      <w:r w:rsidR="0032524B">
        <w:t>webinar</w:t>
      </w:r>
      <w:proofErr w:type="spellEnd"/>
      <w:r w:rsidR="0032524B">
        <w:t xml:space="preserve"> </w:t>
      </w:r>
      <w:r w:rsidR="0037064A">
        <w:t>de</w:t>
      </w:r>
      <w:r w:rsidR="0032524B">
        <w:t xml:space="preserve"> Mario Weitz, </w:t>
      </w:r>
      <w:r w:rsidR="0037064A">
        <w:t xml:space="preserve">se tendrá que seleccionar un tema de actualidad e </w:t>
      </w:r>
      <w:r w:rsidR="0032524B">
        <w:t>interés</w:t>
      </w:r>
      <w:r w:rsidR="0037064A">
        <w:t xml:space="preserve"> de cada alumno</w:t>
      </w:r>
      <w:r w:rsidR="0032524B">
        <w:t xml:space="preserve">. </w:t>
      </w:r>
    </w:p>
    <w:p w:rsidR="0037064A" w:rsidRDefault="0032524B" w:rsidP="00C25A0A">
      <w:r>
        <w:t xml:space="preserve">Una </w:t>
      </w:r>
      <w:r w:rsidR="0037064A">
        <w:t>vez lo tenga definido</w:t>
      </w:r>
      <w:r>
        <w:t xml:space="preserve">, </w:t>
      </w:r>
      <w:r w:rsidR="0037064A">
        <w:t>tendrá</w:t>
      </w:r>
      <w:r>
        <w:t xml:space="preserve"> que elaborar una descripción del mismo y desarrollar una opinión personal basada en el aprendizaje de este módulo</w:t>
      </w:r>
      <w:r w:rsidR="0037064A">
        <w:t>, aportando sus propias conclusiones</w:t>
      </w:r>
      <w:r>
        <w:t xml:space="preserve">. </w:t>
      </w:r>
    </w:p>
    <w:p w:rsidR="0008042E" w:rsidRDefault="0037064A" w:rsidP="00C25A0A">
      <w:r>
        <w:t xml:space="preserve">El alumno es responsable de la búsqueda de información adicional que le permita el desarrollo del trabajo propuesto.  </w:t>
      </w:r>
    </w:p>
    <w:p w:rsidR="0037064A" w:rsidRDefault="00EC7A31" w:rsidP="00C25A0A">
      <w:r>
        <w:t>El plan de acción deberá ser entregado en formato</w:t>
      </w:r>
      <w:r w:rsidR="0037064A">
        <w:t xml:space="preserve"> Word, </w:t>
      </w:r>
      <w:r w:rsidR="0037064A" w:rsidRPr="0037064A">
        <w:rPr>
          <w:b/>
        </w:rPr>
        <w:t>Arial 12</w:t>
      </w:r>
      <w:r w:rsidR="0037064A">
        <w:t xml:space="preserve"> y no debe de superar las 3</w:t>
      </w:r>
      <w:r>
        <w:t xml:space="preserve"> páginas.  La f</w:t>
      </w:r>
      <w:r w:rsidR="0037064A">
        <w:t>echa límite de entrega será el 28</w:t>
      </w:r>
      <w:r>
        <w:t xml:space="preserve"> de </w:t>
      </w:r>
      <w:r w:rsidR="0037064A">
        <w:t>marzo del 2019.</w:t>
      </w:r>
    </w:p>
    <w:p w:rsidR="00EC7A31" w:rsidRDefault="00EC7A31" w:rsidP="00C25A0A">
      <w:r>
        <w:t xml:space="preserve">Podéis contactar con nosotros para cualquier consulta al respecto. </w:t>
      </w:r>
    </w:p>
    <w:p w:rsidR="00EC7A31" w:rsidRDefault="00EC7A31" w:rsidP="00C25A0A">
      <w:r>
        <w:t>Muchas gracias.</w:t>
      </w:r>
    </w:p>
    <w:p w:rsidR="00EC7A31" w:rsidRDefault="00EC7A31" w:rsidP="00C25A0A">
      <w:r>
        <w:t>Un saludo.</w:t>
      </w:r>
    </w:p>
    <w:p w:rsidR="00EC7A31" w:rsidRDefault="00EC7A31" w:rsidP="00C25A0A"/>
    <w:p w:rsidR="00745F3C" w:rsidRPr="00745F3C" w:rsidRDefault="00745F3C">
      <w:pPr>
        <w:rPr>
          <w:b/>
        </w:rPr>
      </w:pPr>
      <w:r>
        <w:br w:type="page"/>
      </w:r>
    </w:p>
    <w:p w:rsidR="00EC7A31" w:rsidRDefault="00706B58" w:rsidP="00C25A0A">
      <w:pPr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lastRenderedPageBreak/>
        <w:t xml:space="preserve">Salida del Reino Unido de la Unión Europea: </w:t>
      </w:r>
      <w:r w:rsidR="006A1C3E">
        <w:rPr>
          <w:rFonts w:ascii="Arial" w:hAnsi="Arial" w:cs="Arial"/>
          <w:b/>
          <w:sz w:val="24"/>
        </w:rPr>
        <w:t>Brexit</w:t>
      </w:r>
    </w:p>
    <w:p w:rsidR="00935832" w:rsidRDefault="00935832" w:rsidP="00C25A0A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Nigel </w:t>
      </w:r>
      <w:proofErr w:type="spellStart"/>
      <w:r>
        <w:rPr>
          <w:rFonts w:ascii="Arial" w:hAnsi="Arial" w:cs="Arial"/>
          <w:sz w:val="24"/>
        </w:rPr>
        <w:t>Farage</w:t>
      </w:r>
      <w:proofErr w:type="spellEnd"/>
      <w:r w:rsidR="00C45808">
        <w:rPr>
          <w:rFonts w:ascii="Arial" w:hAnsi="Arial" w:cs="Arial"/>
          <w:sz w:val="24"/>
        </w:rPr>
        <w:t xml:space="preserve"> -</w:t>
      </w:r>
      <w:r>
        <w:rPr>
          <w:rFonts w:ascii="Arial" w:hAnsi="Arial" w:cs="Arial"/>
          <w:sz w:val="24"/>
        </w:rPr>
        <w:t xml:space="preserve"> qu</w:t>
      </w:r>
      <w:r w:rsidR="00425D0E">
        <w:rPr>
          <w:rFonts w:ascii="Arial" w:hAnsi="Arial" w:cs="Arial"/>
          <w:sz w:val="24"/>
        </w:rPr>
        <w:t xml:space="preserve">ien </w:t>
      </w:r>
      <w:r w:rsidR="00441850">
        <w:rPr>
          <w:rFonts w:ascii="Arial" w:hAnsi="Arial" w:cs="Arial"/>
          <w:sz w:val="24"/>
        </w:rPr>
        <w:t xml:space="preserve">construyó </w:t>
      </w:r>
      <w:r>
        <w:rPr>
          <w:rFonts w:ascii="Arial" w:hAnsi="Arial" w:cs="Arial"/>
          <w:sz w:val="24"/>
        </w:rPr>
        <w:t xml:space="preserve">su carrera </w:t>
      </w:r>
      <w:r w:rsidR="00425D0E">
        <w:rPr>
          <w:rFonts w:ascii="Arial" w:hAnsi="Arial" w:cs="Arial"/>
          <w:sz w:val="24"/>
        </w:rPr>
        <w:t>polític</w:t>
      </w:r>
      <w:r w:rsidR="00425D0E">
        <w:rPr>
          <w:rFonts w:ascii="Arial" w:hAnsi="Arial" w:cs="Arial"/>
          <w:sz w:val="24"/>
        </w:rPr>
        <w:t xml:space="preserve">a en el Reino Unido </w:t>
      </w:r>
      <w:r>
        <w:rPr>
          <w:rFonts w:ascii="Arial" w:hAnsi="Arial" w:cs="Arial"/>
          <w:sz w:val="24"/>
        </w:rPr>
        <w:t xml:space="preserve">en base al rechazo </w:t>
      </w:r>
      <w:r w:rsidR="00441850">
        <w:rPr>
          <w:rFonts w:ascii="Arial" w:hAnsi="Arial" w:cs="Arial"/>
          <w:sz w:val="24"/>
        </w:rPr>
        <w:t>a la inmigración y su posición antieuropea</w:t>
      </w:r>
      <w:r w:rsidR="00C45808">
        <w:rPr>
          <w:rFonts w:ascii="Arial" w:hAnsi="Arial" w:cs="Arial"/>
          <w:sz w:val="24"/>
        </w:rPr>
        <w:t xml:space="preserve"> -</w:t>
      </w:r>
      <w:r w:rsidR="00441850">
        <w:rPr>
          <w:rFonts w:ascii="Arial" w:hAnsi="Arial" w:cs="Arial"/>
          <w:sz w:val="24"/>
        </w:rPr>
        <w:t xml:space="preserve"> funda el P</w:t>
      </w:r>
      <w:r w:rsidR="00441850" w:rsidRPr="00441850">
        <w:rPr>
          <w:rFonts w:ascii="Arial" w:hAnsi="Arial" w:cs="Arial"/>
          <w:sz w:val="24"/>
        </w:rPr>
        <w:t>artido de la Independencia de</w:t>
      </w:r>
      <w:r w:rsidR="00441850">
        <w:rPr>
          <w:rFonts w:ascii="Arial" w:hAnsi="Arial" w:cs="Arial"/>
          <w:sz w:val="24"/>
        </w:rPr>
        <w:t>l</w:t>
      </w:r>
      <w:r w:rsidR="00441850" w:rsidRPr="00441850">
        <w:rPr>
          <w:rFonts w:ascii="Arial" w:hAnsi="Arial" w:cs="Arial"/>
          <w:sz w:val="24"/>
        </w:rPr>
        <w:t xml:space="preserve"> Reino Unido (UKIP)</w:t>
      </w:r>
      <w:r w:rsidR="00441850">
        <w:rPr>
          <w:rFonts w:ascii="Arial" w:hAnsi="Arial" w:cs="Arial"/>
          <w:sz w:val="24"/>
        </w:rPr>
        <w:t xml:space="preserve"> en 1993</w:t>
      </w:r>
      <w:r w:rsidR="00425D0E">
        <w:rPr>
          <w:rFonts w:ascii="Arial" w:hAnsi="Arial" w:cs="Arial"/>
          <w:sz w:val="24"/>
        </w:rPr>
        <w:t xml:space="preserve">. Ello, </w:t>
      </w:r>
      <w:r w:rsidR="00441850">
        <w:rPr>
          <w:rFonts w:ascii="Arial" w:hAnsi="Arial" w:cs="Arial"/>
          <w:sz w:val="24"/>
        </w:rPr>
        <w:t>luego de que abandonara el Partido Conservador (1992), cuando el primer ministro británico de entonces</w:t>
      </w:r>
      <w:r w:rsidR="00F867FA">
        <w:rPr>
          <w:rFonts w:ascii="Arial" w:hAnsi="Arial" w:cs="Arial"/>
          <w:sz w:val="24"/>
        </w:rPr>
        <w:t>,</w:t>
      </w:r>
      <w:r w:rsidR="00441850">
        <w:rPr>
          <w:rFonts w:ascii="Arial" w:hAnsi="Arial" w:cs="Arial"/>
          <w:sz w:val="24"/>
        </w:rPr>
        <w:t xml:space="preserve"> John </w:t>
      </w:r>
      <w:proofErr w:type="spellStart"/>
      <w:r w:rsidR="00441850">
        <w:rPr>
          <w:rFonts w:ascii="Arial" w:hAnsi="Arial" w:cs="Arial"/>
          <w:sz w:val="24"/>
        </w:rPr>
        <w:t>Major</w:t>
      </w:r>
      <w:proofErr w:type="spellEnd"/>
      <w:r w:rsidR="00441850">
        <w:rPr>
          <w:rFonts w:ascii="Arial" w:hAnsi="Arial" w:cs="Arial"/>
          <w:sz w:val="24"/>
        </w:rPr>
        <w:t xml:space="preserve">, firma el Tratado de Maastricht, a través del cual </w:t>
      </w:r>
      <w:r w:rsidR="00425D0E">
        <w:rPr>
          <w:rFonts w:ascii="Arial" w:hAnsi="Arial" w:cs="Arial"/>
          <w:sz w:val="24"/>
        </w:rPr>
        <w:t>se crea la Unión Europea</w:t>
      </w:r>
      <w:r w:rsidR="00AA135A">
        <w:rPr>
          <w:rFonts w:ascii="Arial" w:hAnsi="Arial" w:cs="Arial"/>
          <w:sz w:val="24"/>
        </w:rPr>
        <w:t xml:space="preserve"> (UE)</w:t>
      </w:r>
      <w:r w:rsidR="00F867FA">
        <w:rPr>
          <w:rFonts w:ascii="Arial" w:hAnsi="Arial" w:cs="Arial"/>
          <w:sz w:val="24"/>
        </w:rPr>
        <w:t>,</w:t>
      </w:r>
      <w:r w:rsidR="00425D0E">
        <w:rPr>
          <w:rFonts w:ascii="Arial" w:hAnsi="Arial" w:cs="Arial"/>
          <w:sz w:val="24"/>
        </w:rPr>
        <w:t xml:space="preserve"> se sientan las bases de la unión económica y monetaria, </w:t>
      </w:r>
      <w:r w:rsidR="00F867FA">
        <w:rPr>
          <w:rFonts w:ascii="Arial" w:hAnsi="Arial" w:cs="Arial"/>
          <w:sz w:val="24"/>
        </w:rPr>
        <w:t xml:space="preserve">se instaura </w:t>
      </w:r>
      <w:r w:rsidR="00425D0E">
        <w:rPr>
          <w:rFonts w:ascii="Arial" w:hAnsi="Arial" w:cs="Arial"/>
          <w:sz w:val="24"/>
        </w:rPr>
        <w:t xml:space="preserve">el euro como moneda </w:t>
      </w:r>
      <w:r w:rsidR="00F867FA">
        <w:rPr>
          <w:rFonts w:ascii="Arial" w:hAnsi="Arial" w:cs="Arial"/>
          <w:sz w:val="24"/>
        </w:rPr>
        <w:t>común</w:t>
      </w:r>
      <w:r w:rsidR="00425D0E">
        <w:rPr>
          <w:rFonts w:ascii="Arial" w:hAnsi="Arial" w:cs="Arial"/>
          <w:sz w:val="24"/>
        </w:rPr>
        <w:t xml:space="preserve"> y se introduce el concepto de ciudadanía europea</w:t>
      </w:r>
      <w:r w:rsidR="00425D0E">
        <w:rPr>
          <w:rStyle w:val="Refdenotaalpie"/>
          <w:rFonts w:ascii="Arial" w:hAnsi="Arial" w:cs="Arial"/>
          <w:sz w:val="24"/>
        </w:rPr>
        <w:footnoteReference w:id="1"/>
      </w:r>
      <w:r w:rsidR="00F867FA">
        <w:rPr>
          <w:rFonts w:ascii="Arial" w:hAnsi="Arial" w:cs="Arial"/>
          <w:sz w:val="24"/>
        </w:rPr>
        <w:t>; es decir, un</w:t>
      </w:r>
      <w:r w:rsidR="004724C4">
        <w:rPr>
          <w:rFonts w:ascii="Arial" w:hAnsi="Arial" w:cs="Arial"/>
          <w:sz w:val="24"/>
        </w:rPr>
        <w:t>a</w:t>
      </w:r>
      <w:r w:rsidR="00F867FA">
        <w:rPr>
          <w:rFonts w:ascii="Arial" w:hAnsi="Arial" w:cs="Arial"/>
          <w:sz w:val="24"/>
        </w:rPr>
        <w:t xml:space="preserve"> de las causas de la globalización que, junto a la caída del muro de Berlín y de la URSS dan fin a la guerra fría y manifiestan el triunfo de la democracia occidental y de la economía del libre mercado.</w:t>
      </w:r>
    </w:p>
    <w:p w:rsidR="004724C4" w:rsidRPr="00935832" w:rsidRDefault="00C32B3B" w:rsidP="00C25A0A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En ese sentido, </w:t>
      </w:r>
      <w:r w:rsidR="00C06D2B" w:rsidRPr="003D4F3E">
        <w:rPr>
          <w:rFonts w:ascii="Arial" w:hAnsi="Arial" w:cs="Arial"/>
          <w:sz w:val="24"/>
        </w:rPr>
        <w:t>a mediados del 2015</w:t>
      </w:r>
      <w:r w:rsidR="00C06D2B">
        <w:rPr>
          <w:rFonts w:ascii="Arial" w:hAnsi="Arial" w:cs="Arial"/>
          <w:sz w:val="24"/>
        </w:rPr>
        <w:t xml:space="preserve">, </w:t>
      </w:r>
      <w:proofErr w:type="spellStart"/>
      <w:r>
        <w:rPr>
          <w:rFonts w:ascii="Arial" w:hAnsi="Arial" w:cs="Arial"/>
          <w:sz w:val="24"/>
        </w:rPr>
        <w:t>Farage</w:t>
      </w:r>
      <w:proofErr w:type="spellEnd"/>
      <w:r w:rsidR="002A15AE">
        <w:rPr>
          <w:rFonts w:ascii="Arial" w:hAnsi="Arial" w:cs="Arial"/>
          <w:sz w:val="24"/>
        </w:rPr>
        <w:t xml:space="preserve">, a través del UKIP, </w:t>
      </w:r>
      <w:r>
        <w:rPr>
          <w:rFonts w:ascii="Arial" w:hAnsi="Arial" w:cs="Arial"/>
          <w:sz w:val="24"/>
        </w:rPr>
        <w:t xml:space="preserve">inicia </w:t>
      </w:r>
      <w:r w:rsidR="002A15AE">
        <w:rPr>
          <w:rFonts w:ascii="Arial" w:hAnsi="Arial" w:cs="Arial"/>
          <w:sz w:val="24"/>
        </w:rPr>
        <w:t xml:space="preserve">una </w:t>
      </w:r>
      <w:r>
        <w:rPr>
          <w:rFonts w:ascii="Arial" w:hAnsi="Arial" w:cs="Arial"/>
          <w:sz w:val="24"/>
        </w:rPr>
        <w:t>campaña</w:t>
      </w:r>
      <w:r w:rsidR="002A15AE">
        <w:rPr>
          <w:rFonts w:ascii="Arial" w:hAnsi="Arial" w:cs="Arial"/>
          <w:sz w:val="24"/>
        </w:rPr>
        <w:t xml:space="preserve"> de salida </w:t>
      </w:r>
      <w:r w:rsidR="002A15AE">
        <w:rPr>
          <w:rFonts w:ascii="Arial" w:hAnsi="Arial" w:cs="Arial"/>
          <w:sz w:val="24"/>
        </w:rPr>
        <w:t xml:space="preserve">del Reino Unido </w:t>
      </w:r>
      <w:r w:rsidR="002A15AE">
        <w:rPr>
          <w:rFonts w:ascii="Arial" w:hAnsi="Arial" w:cs="Arial"/>
          <w:sz w:val="24"/>
        </w:rPr>
        <w:t xml:space="preserve">de </w:t>
      </w:r>
      <w:r w:rsidR="002A15AE">
        <w:rPr>
          <w:rFonts w:ascii="Arial" w:hAnsi="Arial" w:cs="Arial"/>
          <w:sz w:val="24"/>
        </w:rPr>
        <w:t>la Unión Europea</w:t>
      </w:r>
      <w:r w:rsidR="005113F5">
        <w:rPr>
          <w:rFonts w:ascii="Arial" w:hAnsi="Arial" w:cs="Arial"/>
          <w:sz w:val="24"/>
        </w:rPr>
        <w:t>, más comúnmente conocida como Brexit</w:t>
      </w:r>
      <w:r w:rsidR="002A15AE">
        <w:rPr>
          <w:rFonts w:ascii="Arial" w:hAnsi="Arial" w:cs="Arial"/>
          <w:sz w:val="24"/>
        </w:rPr>
        <w:t>, totalmente avasalladora, relacionándol</w:t>
      </w:r>
      <w:r w:rsidR="00360EB1">
        <w:rPr>
          <w:rFonts w:ascii="Arial" w:hAnsi="Arial" w:cs="Arial"/>
          <w:sz w:val="24"/>
        </w:rPr>
        <w:t>a</w:t>
      </w:r>
      <w:r w:rsidR="002A15AE">
        <w:rPr>
          <w:rFonts w:ascii="Arial" w:hAnsi="Arial" w:cs="Arial"/>
          <w:sz w:val="24"/>
        </w:rPr>
        <w:t xml:space="preserve"> incluso con la inmigración. Para ello, utilizó un afiche que generó gran polémica, ya que se podía ver una larga cola de refugiados con el titular “Punto de quiebre: </w:t>
      </w:r>
      <w:r w:rsidR="002A15AE">
        <w:rPr>
          <w:rFonts w:ascii="Arial" w:hAnsi="Arial" w:cs="Arial"/>
          <w:sz w:val="24"/>
        </w:rPr>
        <w:t xml:space="preserve">la Unión Europea </w:t>
      </w:r>
      <w:r w:rsidR="002A15AE">
        <w:rPr>
          <w:rFonts w:ascii="Arial" w:hAnsi="Arial" w:cs="Arial"/>
          <w:sz w:val="24"/>
        </w:rPr>
        <w:t xml:space="preserve">nos </w:t>
      </w:r>
      <w:r w:rsidR="002A15AE">
        <w:rPr>
          <w:rFonts w:ascii="Arial" w:hAnsi="Arial" w:cs="Arial"/>
          <w:sz w:val="24"/>
        </w:rPr>
        <w:t>ha</w:t>
      </w:r>
      <w:r w:rsidR="002A15AE">
        <w:rPr>
          <w:rFonts w:ascii="Arial" w:hAnsi="Arial" w:cs="Arial"/>
          <w:sz w:val="24"/>
        </w:rPr>
        <w:t xml:space="preserve"> </w:t>
      </w:r>
      <w:r w:rsidR="002A15AE">
        <w:rPr>
          <w:rFonts w:ascii="Arial" w:hAnsi="Arial" w:cs="Arial"/>
          <w:sz w:val="24"/>
        </w:rPr>
        <w:t>fallado</w:t>
      </w:r>
      <w:r w:rsidR="00315535">
        <w:rPr>
          <w:rFonts w:ascii="Arial" w:hAnsi="Arial" w:cs="Arial"/>
          <w:sz w:val="24"/>
        </w:rPr>
        <w:t xml:space="preserve"> a todos</w:t>
      </w:r>
      <w:r w:rsidR="002A15AE">
        <w:rPr>
          <w:rFonts w:ascii="Arial" w:hAnsi="Arial" w:cs="Arial"/>
          <w:sz w:val="24"/>
        </w:rPr>
        <w:t xml:space="preserve">.” Tan solo dos días después, </w:t>
      </w:r>
      <w:r w:rsidR="00360EB1">
        <w:rPr>
          <w:rFonts w:ascii="Arial" w:hAnsi="Arial" w:cs="Arial"/>
          <w:sz w:val="24"/>
        </w:rPr>
        <w:t>y a una semana del primer referéndum de la UE</w:t>
      </w:r>
      <w:r w:rsidR="00360EB1">
        <w:rPr>
          <w:rFonts w:ascii="Arial" w:hAnsi="Arial" w:cs="Arial"/>
          <w:sz w:val="24"/>
        </w:rPr>
        <w:t xml:space="preserve">, </w:t>
      </w:r>
      <w:r w:rsidR="00F678EA">
        <w:rPr>
          <w:rFonts w:ascii="Arial" w:hAnsi="Arial" w:cs="Arial"/>
          <w:sz w:val="24"/>
        </w:rPr>
        <w:t>la diputada del Partido Laboralista, y copresidenta del Grupo Parlamentario “Amigos de Siria”</w:t>
      </w:r>
      <w:r w:rsidR="00AA135A">
        <w:rPr>
          <w:rFonts w:ascii="Arial" w:hAnsi="Arial" w:cs="Arial"/>
          <w:sz w:val="24"/>
        </w:rPr>
        <w:t xml:space="preserve">, </w:t>
      </w:r>
      <w:r w:rsidR="00360EB1">
        <w:rPr>
          <w:rFonts w:ascii="Arial" w:hAnsi="Arial" w:cs="Arial"/>
          <w:sz w:val="24"/>
        </w:rPr>
        <w:t xml:space="preserve">Jo Cox, </w:t>
      </w:r>
      <w:r w:rsidR="00F678EA">
        <w:rPr>
          <w:rFonts w:ascii="Arial" w:hAnsi="Arial" w:cs="Arial"/>
          <w:sz w:val="24"/>
        </w:rPr>
        <w:t>fallece tras un ataque provocad</w:t>
      </w:r>
      <w:r w:rsidR="00F678EA" w:rsidRPr="00AD2255">
        <w:rPr>
          <w:rFonts w:ascii="Arial" w:hAnsi="Arial" w:cs="Arial"/>
          <w:sz w:val="24"/>
        </w:rPr>
        <w:t xml:space="preserve">o supuestamente por un miembro del grupo </w:t>
      </w:r>
      <w:r w:rsidR="00AD2255">
        <w:rPr>
          <w:rFonts w:ascii="Arial" w:hAnsi="Arial" w:cs="Arial"/>
          <w:sz w:val="24"/>
        </w:rPr>
        <w:t xml:space="preserve">de </w:t>
      </w:r>
      <w:r w:rsidR="00F678EA" w:rsidRPr="00AD2255">
        <w:rPr>
          <w:rFonts w:ascii="Arial" w:hAnsi="Arial" w:cs="Arial"/>
          <w:sz w:val="24"/>
        </w:rPr>
        <w:t>ultrader</w:t>
      </w:r>
      <w:r w:rsidR="00AD2255">
        <w:rPr>
          <w:rFonts w:ascii="Arial" w:hAnsi="Arial" w:cs="Arial"/>
          <w:sz w:val="24"/>
        </w:rPr>
        <w:t>ech</w:t>
      </w:r>
      <w:r w:rsidR="00F678EA" w:rsidRPr="00AD2255">
        <w:rPr>
          <w:rFonts w:ascii="Arial" w:hAnsi="Arial" w:cs="Arial"/>
          <w:sz w:val="24"/>
        </w:rPr>
        <w:t xml:space="preserve">a </w:t>
      </w:r>
      <w:proofErr w:type="spellStart"/>
      <w:r w:rsidR="00F678EA" w:rsidRPr="00AD2255">
        <w:rPr>
          <w:rFonts w:ascii="Arial" w:hAnsi="Arial" w:cs="Arial"/>
          <w:sz w:val="24"/>
        </w:rPr>
        <w:t>Britain</w:t>
      </w:r>
      <w:proofErr w:type="spellEnd"/>
      <w:r w:rsidR="00F678EA" w:rsidRPr="00AD2255">
        <w:rPr>
          <w:rFonts w:ascii="Arial" w:hAnsi="Arial" w:cs="Arial"/>
          <w:sz w:val="24"/>
        </w:rPr>
        <w:t xml:space="preserve"> </w:t>
      </w:r>
      <w:proofErr w:type="spellStart"/>
      <w:r w:rsidR="00F678EA" w:rsidRPr="00AD2255">
        <w:rPr>
          <w:rFonts w:ascii="Arial" w:hAnsi="Arial" w:cs="Arial"/>
          <w:sz w:val="24"/>
        </w:rPr>
        <w:t>First</w:t>
      </w:r>
      <w:proofErr w:type="spellEnd"/>
      <w:r w:rsidR="00AA135A" w:rsidRPr="00AD2255">
        <w:rPr>
          <w:rFonts w:ascii="Arial" w:hAnsi="Arial" w:cs="Arial"/>
          <w:sz w:val="24"/>
        </w:rPr>
        <w:t>.</w:t>
      </w:r>
    </w:p>
    <w:p w:rsidR="00CB660D" w:rsidRDefault="00C06D2B" w:rsidP="00CB660D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De esta manera, </w:t>
      </w:r>
      <w:r w:rsidR="009A4009">
        <w:rPr>
          <w:rFonts w:ascii="Arial" w:hAnsi="Arial" w:cs="Arial"/>
          <w:sz w:val="24"/>
        </w:rPr>
        <w:t xml:space="preserve">a inicios del 2016, </w:t>
      </w:r>
      <w:r>
        <w:rPr>
          <w:rFonts w:ascii="Arial" w:hAnsi="Arial" w:cs="Arial"/>
          <w:sz w:val="24"/>
        </w:rPr>
        <w:t xml:space="preserve">el primer ministro </w:t>
      </w:r>
      <w:r w:rsidR="00F57A98">
        <w:rPr>
          <w:rFonts w:ascii="Arial" w:hAnsi="Arial" w:cs="Arial"/>
          <w:sz w:val="24"/>
        </w:rPr>
        <w:t xml:space="preserve">David Cameron cede ante las presiones de </w:t>
      </w:r>
      <w:proofErr w:type="spellStart"/>
      <w:r w:rsidR="00F57A98">
        <w:rPr>
          <w:rFonts w:ascii="Arial" w:hAnsi="Arial" w:cs="Arial"/>
          <w:sz w:val="24"/>
        </w:rPr>
        <w:t>Farage</w:t>
      </w:r>
      <w:proofErr w:type="spellEnd"/>
      <w:r w:rsidR="00341E5C">
        <w:rPr>
          <w:rFonts w:ascii="Arial" w:hAnsi="Arial" w:cs="Arial"/>
          <w:sz w:val="24"/>
        </w:rPr>
        <w:t>;</w:t>
      </w:r>
      <w:r w:rsidR="005D38FF">
        <w:rPr>
          <w:rFonts w:ascii="Arial" w:hAnsi="Arial" w:cs="Arial"/>
          <w:sz w:val="24"/>
        </w:rPr>
        <w:t xml:space="preserve"> a las que también se sumaban las del</w:t>
      </w:r>
      <w:r w:rsidR="007D74EB">
        <w:rPr>
          <w:rFonts w:ascii="Arial" w:hAnsi="Arial" w:cs="Arial"/>
          <w:sz w:val="24"/>
        </w:rPr>
        <w:t xml:space="preserve"> entonces</w:t>
      </w:r>
      <w:r w:rsidR="005D38FF">
        <w:rPr>
          <w:rFonts w:ascii="Arial" w:hAnsi="Arial" w:cs="Arial"/>
          <w:sz w:val="24"/>
        </w:rPr>
        <w:t xml:space="preserve"> </w:t>
      </w:r>
      <w:r w:rsidR="005D38FF" w:rsidRPr="005D38FF">
        <w:rPr>
          <w:rFonts w:ascii="Arial" w:hAnsi="Arial" w:cs="Arial"/>
          <w:sz w:val="24"/>
        </w:rPr>
        <w:t xml:space="preserve">alcalde de Londres, Boris Johnson, </w:t>
      </w:r>
      <w:r w:rsidR="00341E5C">
        <w:rPr>
          <w:rFonts w:ascii="Arial" w:hAnsi="Arial" w:cs="Arial"/>
          <w:sz w:val="24"/>
        </w:rPr>
        <w:t xml:space="preserve">y las de </w:t>
      </w:r>
      <w:r w:rsidR="00341E5C" w:rsidRPr="005D38FF">
        <w:rPr>
          <w:rFonts w:ascii="Arial" w:hAnsi="Arial" w:cs="Arial"/>
          <w:sz w:val="24"/>
        </w:rPr>
        <w:t>seis ministros del Gabinete de Cameron</w:t>
      </w:r>
      <w:r w:rsidR="00341E5C">
        <w:rPr>
          <w:rFonts w:ascii="Arial" w:hAnsi="Arial" w:cs="Arial"/>
          <w:sz w:val="24"/>
        </w:rPr>
        <w:t xml:space="preserve">; convocando a referéndum </w:t>
      </w:r>
      <w:r w:rsidR="009A4009">
        <w:rPr>
          <w:rFonts w:ascii="Arial" w:hAnsi="Arial" w:cs="Arial"/>
          <w:sz w:val="24"/>
        </w:rPr>
        <w:t>para el 23 de junio de 201</w:t>
      </w:r>
      <w:r w:rsidR="006E6C5F">
        <w:rPr>
          <w:rFonts w:ascii="Arial" w:hAnsi="Arial" w:cs="Arial"/>
          <w:sz w:val="24"/>
        </w:rPr>
        <w:t>6</w:t>
      </w:r>
      <w:r w:rsidR="009A4009">
        <w:rPr>
          <w:rFonts w:ascii="Arial" w:hAnsi="Arial" w:cs="Arial"/>
          <w:sz w:val="24"/>
        </w:rPr>
        <w:t>.</w:t>
      </w:r>
      <w:r w:rsidR="00CB660D">
        <w:rPr>
          <w:rFonts w:ascii="Arial" w:hAnsi="Arial" w:cs="Arial"/>
          <w:sz w:val="24"/>
        </w:rPr>
        <w:t xml:space="preserve"> </w:t>
      </w:r>
    </w:p>
    <w:p w:rsidR="00080BC4" w:rsidRDefault="00080BC4" w:rsidP="005D38FF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Pero Cameron plantea el referéndum </w:t>
      </w:r>
      <w:r w:rsidR="00762D87">
        <w:rPr>
          <w:rFonts w:ascii="Arial" w:hAnsi="Arial" w:cs="Arial"/>
          <w:sz w:val="24"/>
        </w:rPr>
        <w:t>con una nueva opción, luego de una maratónica negociación de 40 horas. La permanencia en la UE, a cambio de que</w:t>
      </w:r>
      <w:r w:rsidR="00186F34">
        <w:rPr>
          <w:rFonts w:ascii="Arial" w:hAnsi="Arial" w:cs="Arial"/>
          <w:sz w:val="24"/>
        </w:rPr>
        <w:t xml:space="preserve"> se les otorgue un “trato</w:t>
      </w:r>
      <w:r w:rsidR="00762D87">
        <w:rPr>
          <w:rFonts w:ascii="Arial" w:hAnsi="Arial" w:cs="Arial"/>
          <w:sz w:val="24"/>
        </w:rPr>
        <w:t xml:space="preserve"> especial</w:t>
      </w:r>
      <w:r w:rsidR="00186F34">
        <w:rPr>
          <w:rFonts w:ascii="Arial" w:hAnsi="Arial" w:cs="Arial"/>
          <w:sz w:val="24"/>
        </w:rPr>
        <w:t>”</w:t>
      </w:r>
      <w:r w:rsidR="00762D87">
        <w:rPr>
          <w:rFonts w:ascii="Arial" w:hAnsi="Arial" w:cs="Arial"/>
          <w:sz w:val="24"/>
        </w:rPr>
        <w:t xml:space="preserve">, que ningún otro país tiene. Por ejemplo, </w:t>
      </w:r>
      <w:proofErr w:type="gramStart"/>
      <w:r w:rsidR="00186F34">
        <w:rPr>
          <w:rFonts w:ascii="Arial" w:hAnsi="Arial" w:cs="Arial"/>
          <w:sz w:val="24"/>
        </w:rPr>
        <w:t>uno</w:t>
      </w:r>
      <w:proofErr w:type="gramEnd"/>
      <w:r w:rsidR="00186F34">
        <w:rPr>
          <w:rFonts w:ascii="Arial" w:hAnsi="Arial" w:cs="Arial"/>
          <w:sz w:val="24"/>
        </w:rPr>
        <w:t xml:space="preserve"> de l</w:t>
      </w:r>
      <w:r w:rsidR="008F0167">
        <w:rPr>
          <w:rFonts w:ascii="Arial" w:hAnsi="Arial" w:cs="Arial"/>
          <w:sz w:val="24"/>
        </w:rPr>
        <w:t>as</w:t>
      </w:r>
      <w:r w:rsidR="00186F34">
        <w:rPr>
          <w:rFonts w:ascii="Arial" w:hAnsi="Arial" w:cs="Arial"/>
          <w:sz w:val="24"/>
        </w:rPr>
        <w:t xml:space="preserve"> más relevantes </w:t>
      </w:r>
      <w:r w:rsidR="008F0167">
        <w:rPr>
          <w:rFonts w:ascii="Arial" w:hAnsi="Arial" w:cs="Arial"/>
          <w:sz w:val="24"/>
        </w:rPr>
        <w:t xml:space="preserve">excepciones </w:t>
      </w:r>
      <w:r w:rsidR="00186F34">
        <w:rPr>
          <w:rFonts w:ascii="Arial" w:hAnsi="Arial" w:cs="Arial"/>
          <w:sz w:val="24"/>
        </w:rPr>
        <w:t>e</w:t>
      </w:r>
      <w:r w:rsidR="008F0167">
        <w:rPr>
          <w:rFonts w:ascii="Arial" w:hAnsi="Arial" w:cs="Arial"/>
          <w:sz w:val="24"/>
        </w:rPr>
        <w:t>ra</w:t>
      </w:r>
      <w:r w:rsidR="00186F34">
        <w:rPr>
          <w:rFonts w:ascii="Arial" w:hAnsi="Arial" w:cs="Arial"/>
          <w:sz w:val="24"/>
        </w:rPr>
        <w:t xml:space="preserve"> que </w:t>
      </w:r>
      <w:r w:rsidR="008E711F">
        <w:rPr>
          <w:rFonts w:ascii="Arial" w:hAnsi="Arial" w:cs="Arial"/>
          <w:sz w:val="24"/>
        </w:rPr>
        <w:t>“</w:t>
      </w:r>
      <w:r w:rsidR="00186F34">
        <w:rPr>
          <w:rFonts w:ascii="Arial" w:hAnsi="Arial" w:cs="Arial"/>
          <w:sz w:val="24"/>
        </w:rPr>
        <w:t>la UE les permita d</w:t>
      </w:r>
      <w:r w:rsidR="00186F34" w:rsidRPr="00186F34">
        <w:rPr>
          <w:rFonts w:ascii="Arial" w:hAnsi="Arial" w:cs="Arial"/>
          <w:sz w:val="24"/>
        </w:rPr>
        <w:t>iscriminar a los trabajadores en función de su pasaporte</w:t>
      </w:r>
      <w:r w:rsidR="008E711F">
        <w:rPr>
          <w:rFonts w:ascii="Arial" w:hAnsi="Arial" w:cs="Arial"/>
          <w:sz w:val="24"/>
        </w:rPr>
        <w:t>”</w:t>
      </w:r>
      <w:r w:rsidR="00186F34">
        <w:rPr>
          <w:rStyle w:val="Refdenotaalpie"/>
          <w:rFonts w:ascii="Arial" w:hAnsi="Arial" w:cs="Arial"/>
          <w:sz w:val="24"/>
        </w:rPr>
        <w:footnoteReference w:id="2"/>
      </w:r>
      <w:r w:rsidR="00186F34" w:rsidRPr="00186F34">
        <w:rPr>
          <w:rFonts w:ascii="Arial" w:hAnsi="Arial" w:cs="Arial"/>
          <w:sz w:val="24"/>
        </w:rPr>
        <w:t>.</w:t>
      </w:r>
    </w:p>
    <w:p w:rsidR="00E379D5" w:rsidRPr="005D38FF" w:rsidRDefault="004D1F11" w:rsidP="00E379D5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De esta manera, en el referéndum participó el 72% de la población </w:t>
      </w:r>
      <w:r>
        <w:rPr>
          <w:rFonts w:ascii="Arial" w:hAnsi="Arial" w:cs="Arial"/>
          <w:sz w:val="24"/>
        </w:rPr>
        <w:t>del Reino Unido</w:t>
      </w:r>
      <w:r>
        <w:rPr>
          <w:rFonts w:ascii="Arial" w:hAnsi="Arial" w:cs="Arial"/>
          <w:sz w:val="24"/>
        </w:rPr>
        <w:t xml:space="preserve"> y 52% de dichos votantes decidió elegir su retiro de la UE. </w:t>
      </w:r>
      <w:r w:rsidR="005A36D7">
        <w:rPr>
          <w:rFonts w:ascii="Arial" w:hAnsi="Arial" w:cs="Arial"/>
          <w:sz w:val="24"/>
        </w:rPr>
        <w:t>La BBC de Londres indica que al parecer fueron los adultos mayores los decisores de dicho voto, ya que suelen ser quienes más disposición tienen de acudir a las urnas</w:t>
      </w:r>
      <w:r w:rsidR="00BE4D23">
        <w:rPr>
          <w:rFonts w:ascii="Arial" w:hAnsi="Arial" w:cs="Arial"/>
          <w:sz w:val="24"/>
        </w:rPr>
        <w:t xml:space="preserve"> y justamente este público es el que más comulgaba con la campaña de salida</w:t>
      </w:r>
      <w:r w:rsidR="005A36D7">
        <w:rPr>
          <w:rFonts w:ascii="Arial" w:hAnsi="Arial" w:cs="Arial"/>
          <w:sz w:val="24"/>
        </w:rPr>
        <w:t>.</w:t>
      </w:r>
      <w:r w:rsidR="005A36D7">
        <w:rPr>
          <w:rStyle w:val="Refdenotaalpie"/>
          <w:rFonts w:ascii="Arial" w:hAnsi="Arial" w:cs="Arial"/>
          <w:sz w:val="24"/>
        </w:rPr>
        <w:footnoteReference w:id="3"/>
      </w:r>
      <w:r w:rsidR="00EE7AB9">
        <w:rPr>
          <w:rFonts w:ascii="Arial" w:hAnsi="Arial" w:cs="Arial"/>
          <w:sz w:val="24"/>
        </w:rPr>
        <w:t xml:space="preserve"> </w:t>
      </w:r>
      <w:r w:rsidR="00E379D5">
        <w:rPr>
          <w:rFonts w:ascii="Arial" w:hAnsi="Arial" w:cs="Arial"/>
          <w:sz w:val="24"/>
        </w:rPr>
        <w:t xml:space="preserve">Miembros de </w:t>
      </w:r>
      <w:r w:rsidR="00E379D5" w:rsidRPr="00FD0062">
        <w:rPr>
          <w:rFonts w:ascii="Arial" w:hAnsi="Arial" w:cs="Arial"/>
          <w:sz w:val="24"/>
        </w:rPr>
        <w:t xml:space="preserve">partidos nacionalistas y de </w:t>
      </w:r>
      <w:r w:rsidR="00E379D5">
        <w:rPr>
          <w:rFonts w:ascii="Arial" w:hAnsi="Arial" w:cs="Arial"/>
          <w:sz w:val="24"/>
        </w:rPr>
        <w:t>ultra</w:t>
      </w:r>
      <w:r w:rsidR="00E379D5" w:rsidRPr="00FD0062">
        <w:rPr>
          <w:rFonts w:ascii="Arial" w:hAnsi="Arial" w:cs="Arial"/>
          <w:sz w:val="24"/>
        </w:rPr>
        <w:t>derecha de tod</w:t>
      </w:r>
      <w:r w:rsidR="00E379D5">
        <w:rPr>
          <w:rFonts w:ascii="Arial" w:hAnsi="Arial" w:cs="Arial"/>
          <w:sz w:val="24"/>
        </w:rPr>
        <w:t xml:space="preserve">a Europa festejaron </w:t>
      </w:r>
      <w:r w:rsidR="00E379D5" w:rsidRPr="00FD0062">
        <w:rPr>
          <w:rFonts w:ascii="Arial" w:hAnsi="Arial" w:cs="Arial"/>
          <w:sz w:val="24"/>
        </w:rPr>
        <w:t>la decisión</w:t>
      </w:r>
      <w:r w:rsidR="00E379D5">
        <w:rPr>
          <w:rFonts w:ascii="Arial" w:hAnsi="Arial" w:cs="Arial"/>
          <w:sz w:val="24"/>
        </w:rPr>
        <w:t xml:space="preserve"> de tal manera, que incluso se animaron a promover referéndums similares </w:t>
      </w:r>
      <w:r w:rsidR="00E379D5" w:rsidRPr="00FD0062">
        <w:rPr>
          <w:rFonts w:ascii="Arial" w:hAnsi="Arial" w:cs="Arial"/>
          <w:sz w:val="24"/>
        </w:rPr>
        <w:t>en sus respectivos países.</w:t>
      </w:r>
    </w:p>
    <w:p w:rsidR="00D55BDE" w:rsidRDefault="002508A4" w:rsidP="005D38FF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Definitivamente, este grupo de la población que asistió a las </w:t>
      </w:r>
      <w:r w:rsidR="00E379D5">
        <w:rPr>
          <w:rFonts w:ascii="Arial" w:hAnsi="Arial" w:cs="Arial"/>
          <w:sz w:val="24"/>
        </w:rPr>
        <w:t>urnas</w:t>
      </w:r>
      <w:r>
        <w:rPr>
          <w:rFonts w:ascii="Arial" w:hAnsi="Arial" w:cs="Arial"/>
          <w:sz w:val="24"/>
        </w:rPr>
        <w:t xml:space="preserve"> tiene que haber utilizado atajos heurísticos a la hora de tomar su decisión de voto, con la </w:t>
      </w:r>
      <w:r>
        <w:rPr>
          <w:rFonts w:ascii="Arial" w:hAnsi="Arial" w:cs="Arial"/>
          <w:sz w:val="24"/>
        </w:rPr>
        <w:lastRenderedPageBreak/>
        <w:t>finalidad de simplificar la complejidad del problema que los llevaba a participar del referéndum. Sin embargo, debemos tener en cuenta que estos atajos no son necesariamente del todo precisos y a veces pueden inducir al error.</w:t>
      </w:r>
    </w:p>
    <w:p w:rsidR="009B7792" w:rsidRDefault="009B7792" w:rsidP="009B7792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Con el Brexit e</w:t>
      </w:r>
      <w:r w:rsidRPr="009B7792">
        <w:rPr>
          <w:rFonts w:ascii="Arial" w:hAnsi="Arial" w:cs="Arial"/>
          <w:sz w:val="24"/>
        </w:rPr>
        <w:t xml:space="preserve">s la primera vez que un país </w:t>
      </w:r>
      <w:r>
        <w:rPr>
          <w:rFonts w:ascii="Arial" w:hAnsi="Arial" w:cs="Arial"/>
          <w:sz w:val="24"/>
        </w:rPr>
        <w:t xml:space="preserve">de la UE </w:t>
      </w:r>
      <w:r w:rsidRPr="009B7792">
        <w:rPr>
          <w:rFonts w:ascii="Arial" w:hAnsi="Arial" w:cs="Arial"/>
          <w:sz w:val="24"/>
        </w:rPr>
        <w:t xml:space="preserve">decide dejar la </w:t>
      </w:r>
      <w:r>
        <w:rPr>
          <w:rFonts w:ascii="Arial" w:hAnsi="Arial" w:cs="Arial"/>
          <w:sz w:val="24"/>
        </w:rPr>
        <w:t>comunidad</w:t>
      </w:r>
      <w:r w:rsidRPr="009B7792">
        <w:rPr>
          <w:rFonts w:ascii="Arial" w:hAnsi="Arial" w:cs="Arial"/>
          <w:sz w:val="24"/>
        </w:rPr>
        <w:t>.</w:t>
      </w:r>
      <w:r>
        <w:rPr>
          <w:rFonts w:ascii="Arial" w:hAnsi="Arial" w:cs="Arial"/>
          <w:sz w:val="24"/>
        </w:rPr>
        <w:t xml:space="preserve"> </w:t>
      </w:r>
      <w:r w:rsidR="00521F94">
        <w:rPr>
          <w:rFonts w:ascii="Arial" w:hAnsi="Arial" w:cs="Arial"/>
          <w:sz w:val="24"/>
        </w:rPr>
        <w:t>El antecedente más parecido</w:t>
      </w:r>
      <w:r>
        <w:rPr>
          <w:rFonts w:ascii="Arial" w:hAnsi="Arial" w:cs="Arial"/>
          <w:sz w:val="24"/>
        </w:rPr>
        <w:t xml:space="preserve"> fue el caso de Groenlandia que, en 1985, decidió </w:t>
      </w:r>
      <w:r w:rsidRPr="009B7792">
        <w:rPr>
          <w:rFonts w:ascii="Arial" w:hAnsi="Arial" w:cs="Arial"/>
          <w:sz w:val="24"/>
        </w:rPr>
        <w:t>abandon</w:t>
      </w:r>
      <w:r>
        <w:rPr>
          <w:rFonts w:ascii="Arial" w:hAnsi="Arial" w:cs="Arial"/>
          <w:sz w:val="24"/>
        </w:rPr>
        <w:t xml:space="preserve">ar </w:t>
      </w:r>
      <w:r w:rsidRPr="009B7792">
        <w:rPr>
          <w:rFonts w:ascii="Arial" w:hAnsi="Arial" w:cs="Arial"/>
          <w:sz w:val="24"/>
        </w:rPr>
        <w:t>la Comunidad Económica Europea</w:t>
      </w:r>
      <w:r>
        <w:rPr>
          <w:rFonts w:ascii="Arial" w:hAnsi="Arial" w:cs="Arial"/>
          <w:sz w:val="24"/>
        </w:rPr>
        <w:t xml:space="preserve"> (CEE)</w:t>
      </w:r>
      <w:r w:rsidRPr="009B7792">
        <w:rPr>
          <w:rFonts w:ascii="Arial" w:hAnsi="Arial" w:cs="Arial"/>
          <w:sz w:val="24"/>
        </w:rPr>
        <w:t xml:space="preserve">, </w:t>
      </w:r>
      <w:r w:rsidR="00E03FAA" w:rsidRPr="009B7792">
        <w:rPr>
          <w:rFonts w:ascii="Arial" w:hAnsi="Arial" w:cs="Arial"/>
          <w:sz w:val="24"/>
        </w:rPr>
        <w:t>establecida</w:t>
      </w:r>
      <w:r w:rsidRPr="009B7792">
        <w:rPr>
          <w:rFonts w:ascii="Arial" w:hAnsi="Arial" w:cs="Arial"/>
          <w:sz w:val="24"/>
        </w:rPr>
        <w:t xml:space="preserve"> por el Tratado de Roma de 1957</w:t>
      </w:r>
      <w:r>
        <w:rPr>
          <w:rFonts w:ascii="Arial" w:hAnsi="Arial" w:cs="Arial"/>
          <w:sz w:val="24"/>
        </w:rPr>
        <w:t xml:space="preserve"> y que fue </w:t>
      </w:r>
      <w:r w:rsidR="00902803">
        <w:rPr>
          <w:rFonts w:ascii="Arial" w:hAnsi="Arial" w:cs="Arial"/>
          <w:sz w:val="24"/>
        </w:rPr>
        <w:t>absorbida por</w:t>
      </w:r>
      <w:r>
        <w:rPr>
          <w:rFonts w:ascii="Arial" w:hAnsi="Arial" w:cs="Arial"/>
          <w:sz w:val="24"/>
        </w:rPr>
        <w:t xml:space="preserve"> la UE</w:t>
      </w:r>
      <w:r w:rsidR="00902803">
        <w:rPr>
          <w:rFonts w:ascii="Arial" w:hAnsi="Arial" w:cs="Arial"/>
          <w:sz w:val="24"/>
        </w:rPr>
        <w:t xml:space="preserve"> cuando esta fue creada.</w:t>
      </w:r>
    </w:p>
    <w:p w:rsidR="009B7792" w:rsidRDefault="00BA4FF1" w:rsidP="009B7792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Inmediatamente conocidos los resultados, David Cameron renuncia a su cargo</w:t>
      </w:r>
      <w:r w:rsidR="00367D96">
        <w:rPr>
          <w:rFonts w:ascii="Arial" w:hAnsi="Arial" w:cs="Arial"/>
          <w:sz w:val="24"/>
        </w:rPr>
        <w:t xml:space="preserve"> y </w:t>
      </w:r>
      <w:r>
        <w:rPr>
          <w:rFonts w:ascii="Arial" w:hAnsi="Arial" w:cs="Arial"/>
          <w:sz w:val="24"/>
        </w:rPr>
        <w:t xml:space="preserve">la libra cae a mínimos que no alcanzaba desde 1985. </w:t>
      </w:r>
      <w:r w:rsidR="00045C48">
        <w:rPr>
          <w:rFonts w:ascii="Arial" w:hAnsi="Arial" w:cs="Arial"/>
          <w:sz w:val="24"/>
        </w:rPr>
        <w:t xml:space="preserve">Como era de esperarse, la decisión de salida del Reino Unido, respaldada por la mayoría de la población británica, puso de cabeza los </w:t>
      </w:r>
      <w:r w:rsidR="008E479D">
        <w:rPr>
          <w:rFonts w:ascii="Arial" w:hAnsi="Arial" w:cs="Arial"/>
          <w:sz w:val="24"/>
        </w:rPr>
        <w:t xml:space="preserve">mercados bursátiles a nivel mundial. </w:t>
      </w:r>
      <w:r w:rsidR="00890045">
        <w:rPr>
          <w:rFonts w:ascii="Arial" w:hAnsi="Arial" w:cs="Arial"/>
          <w:sz w:val="24"/>
        </w:rPr>
        <w:t xml:space="preserve">Ello, a pesar de que se empezó a tomar conocimiento que el </w:t>
      </w:r>
      <w:r w:rsidR="009B7792" w:rsidRPr="009B7792">
        <w:rPr>
          <w:rFonts w:ascii="Arial" w:hAnsi="Arial" w:cs="Arial"/>
          <w:sz w:val="24"/>
        </w:rPr>
        <w:t>Reino Unido no deja</w:t>
      </w:r>
      <w:r w:rsidR="00890045">
        <w:rPr>
          <w:rFonts w:ascii="Arial" w:hAnsi="Arial" w:cs="Arial"/>
          <w:sz w:val="24"/>
        </w:rPr>
        <w:t xml:space="preserve">ría </w:t>
      </w:r>
      <w:r w:rsidR="009B7792" w:rsidRPr="009B7792">
        <w:rPr>
          <w:rFonts w:ascii="Arial" w:hAnsi="Arial" w:cs="Arial"/>
          <w:sz w:val="24"/>
        </w:rPr>
        <w:t>de ser miembro de la UE de</w:t>
      </w:r>
      <w:r w:rsidR="00890045">
        <w:rPr>
          <w:rFonts w:ascii="Arial" w:hAnsi="Arial" w:cs="Arial"/>
          <w:sz w:val="24"/>
        </w:rPr>
        <w:t xml:space="preserve"> la noche a la mañana</w:t>
      </w:r>
      <w:r w:rsidR="009B7792" w:rsidRPr="009B7792">
        <w:rPr>
          <w:rFonts w:ascii="Arial" w:hAnsi="Arial" w:cs="Arial"/>
          <w:sz w:val="24"/>
        </w:rPr>
        <w:t>.</w:t>
      </w:r>
      <w:r w:rsidR="00890045">
        <w:rPr>
          <w:rFonts w:ascii="Arial" w:hAnsi="Arial" w:cs="Arial"/>
          <w:sz w:val="24"/>
        </w:rPr>
        <w:t xml:space="preserve"> Y que</w:t>
      </w:r>
      <w:r w:rsidR="003712E0">
        <w:rPr>
          <w:rFonts w:ascii="Arial" w:hAnsi="Arial" w:cs="Arial"/>
          <w:sz w:val="24"/>
        </w:rPr>
        <w:t>,</w:t>
      </w:r>
      <w:r w:rsidR="00890045">
        <w:rPr>
          <w:rFonts w:ascii="Arial" w:hAnsi="Arial" w:cs="Arial"/>
          <w:sz w:val="24"/>
        </w:rPr>
        <w:t xml:space="preserve"> por el contrario, </w:t>
      </w:r>
      <w:r w:rsidR="00B65918">
        <w:rPr>
          <w:rFonts w:ascii="Arial" w:hAnsi="Arial" w:cs="Arial"/>
          <w:sz w:val="24"/>
        </w:rPr>
        <w:t xml:space="preserve">se requerían dos años para negociar las condiciones de salida </w:t>
      </w:r>
      <w:r w:rsidR="00231DF4">
        <w:rPr>
          <w:rFonts w:ascii="Arial" w:hAnsi="Arial" w:cs="Arial"/>
          <w:sz w:val="24"/>
        </w:rPr>
        <w:t xml:space="preserve">de </w:t>
      </w:r>
      <w:r w:rsidR="00B65918">
        <w:rPr>
          <w:rFonts w:ascii="Arial" w:hAnsi="Arial" w:cs="Arial"/>
          <w:sz w:val="24"/>
        </w:rPr>
        <w:t>cualquiera de los países miembros</w:t>
      </w:r>
      <w:r w:rsidR="00231DF4">
        <w:rPr>
          <w:rFonts w:ascii="Arial" w:hAnsi="Arial" w:cs="Arial"/>
          <w:sz w:val="24"/>
        </w:rPr>
        <w:t xml:space="preserve"> que así lo deseara</w:t>
      </w:r>
      <w:r w:rsidR="00B65918">
        <w:rPr>
          <w:rFonts w:ascii="Arial" w:hAnsi="Arial" w:cs="Arial"/>
          <w:sz w:val="24"/>
        </w:rPr>
        <w:t xml:space="preserve">, </w:t>
      </w:r>
      <w:r w:rsidR="00231DF4">
        <w:rPr>
          <w:rFonts w:ascii="Arial" w:hAnsi="Arial" w:cs="Arial"/>
          <w:sz w:val="24"/>
        </w:rPr>
        <w:t>de acuerdo con el</w:t>
      </w:r>
      <w:r w:rsidR="00C43A45">
        <w:rPr>
          <w:rFonts w:ascii="Arial" w:hAnsi="Arial" w:cs="Arial"/>
          <w:sz w:val="24"/>
        </w:rPr>
        <w:t xml:space="preserve"> artículo 50 del Tratado de Lisboa</w:t>
      </w:r>
      <w:r w:rsidR="00C43A45">
        <w:rPr>
          <w:rStyle w:val="Refdenotaalpie"/>
          <w:rFonts w:ascii="Arial" w:hAnsi="Arial" w:cs="Arial"/>
          <w:sz w:val="24"/>
        </w:rPr>
        <w:footnoteReference w:id="4"/>
      </w:r>
      <w:r w:rsidR="00231DF4">
        <w:rPr>
          <w:rFonts w:ascii="Arial" w:hAnsi="Arial" w:cs="Arial"/>
          <w:sz w:val="24"/>
        </w:rPr>
        <w:t>, el cual</w:t>
      </w:r>
      <w:r w:rsidR="00F92FDF">
        <w:rPr>
          <w:rFonts w:ascii="Arial" w:hAnsi="Arial" w:cs="Arial"/>
          <w:sz w:val="24"/>
        </w:rPr>
        <w:t xml:space="preserve"> incluye</w:t>
      </w:r>
      <w:r w:rsidR="00231DF4">
        <w:rPr>
          <w:rFonts w:ascii="Arial" w:hAnsi="Arial" w:cs="Arial"/>
          <w:sz w:val="24"/>
        </w:rPr>
        <w:t xml:space="preserve"> por primera vez un procedimiento formal para aquell</w:t>
      </w:r>
      <w:r w:rsidR="008139EF">
        <w:rPr>
          <w:rFonts w:ascii="Arial" w:hAnsi="Arial" w:cs="Arial"/>
          <w:sz w:val="24"/>
        </w:rPr>
        <w:t>as economías que tuvieran interés de dejar la UE.</w:t>
      </w:r>
      <w:r w:rsidR="0096609C">
        <w:rPr>
          <w:rFonts w:ascii="Arial" w:hAnsi="Arial" w:cs="Arial"/>
          <w:sz w:val="24"/>
        </w:rPr>
        <w:t xml:space="preserve"> </w:t>
      </w:r>
      <w:r w:rsidR="00B4235A">
        <w:rPr>
          <w:rFonts w:ascii="Arial" w:hAnsi="Arial" w:cs="Arial"/>
          <w:sz w:val="24"/>
        </w:rPr>
        <w:t xml:space="preserve">Uno </w:t>
      </w:r>
      <w:r w:rsidR="0096609C">
        <w:rPr>
          <w:rFonts w:ascii="Arial" w:hAnsi="Arial" w:cs="Arial"/>
          <w:sz w:val="24"/>
        </w:rPr>
        <w:t xml:space="preserve">de los primeros desafíos que trajo </w:t>
      </w:r>
      <w:r w:rsidR="00B4235A">
        <w:rPr>
          <w:rFonts w:ascii="Arial" w:hAnsi="Arial" w:cs="Arial"/>
          <w:sz w:val="24"/>
        </w:rPr>
        <w:t xml:space="preserve">la votación a favor del Brexit </w:t>
      </w:r>
      <w:r w:rsidR="0096609C">
        <w:rPr>
          <w:rFonts w:ascii="Arial" w:hAnsi="Arial" w:cs="Arial"/>
          <w:sz w:val="24"/>
        </w:rPr>
        <w:t xml:space="preserve">fue </w:t>
      </w:r>
      <w:r w:rsidR="00B41723">
        <w:rPr>
          <w:rFonts w:ascii="Arial" w:hAnsi="Arial" w:cs="Arial"/>
          <w:sz w:val="24"/>
        </w:rPr>
        <w:t>para</w:t>
      </w:r>
      <w:r w:rsidR="0096609C">
        <w:rPr>
          <w:rFonts w:ascii="Arial" w:hAnsi="Arial" w:cs="Arial"/>
          <w:sz w:val="24"/>
        </w:rPr>
        <w:t xml:space="preserve"> los bancos centrales, </w:t>
      </w:r>
      <w:r w:rsidR="00B4235A">
        <w:rPr>
          <w:rFonts w:ascii="Arial" w:hAnsi="Arial" w:cs="Arial"/>
          <w:sz w:val="24"/>
        </w:rPr>
        <w:t xml:space="preserve">si </w:t>
      </w:r>
      <w:proofErr w:type="gramStart"/>
      <w:r w:rsidR="00B4235A">
        <w:rPr>
          <w:rFonts w:ascii="Arial" w:hAnsi="Arial" w:cs="Arial"/>
          <w:sz w:val="24"/>
        </w:rPr>
        <w:t>podrían</w:t>
      </w:r>
      <w:proofErr w:type="gramEnd"/>
      <w:r w:rsidR="0096609C">
        <w:rPr>
          <w:rFonts w:ascii="Arial" w:hAnsi="Arial" w:cs="Arial"/>
          <w:sz w:val="24"/>
        </w:rPr>
        <w:t xml:space="preserve"> control</w:t>
      </w:r>
      <w:r w:rsidR="00B4235A">
        <w:rPr>
          <w:rFonts w:ascii="Arial" w:hAnsi="Arial" w:cs="Arial"/>
          <w:sz w:val="24"/>
        </w:rPr>
        <w:t>ar</w:t>
      </w:r>
      <w:r w:rsidR="0096609C">
        <w:rPr>
          <w:rFonts w:ascii="Arial" w:hAnsi="Arial" w:cs="Arial"/>
          <w:sz w:val="24"/>
        </w:rPr>
        <w:t xml:space="preserve"> </w:t>
      </w:r>
      <w:r w:rsidR="005A1659">
        <w:rPr>
          <w:rFonts w:ascii="Arial" w:hAnsi="Arial" w:cs="Arial"/>
          <w:sz w:val="24"/>
        </w:rPr>
        <w:t xml:space="preserve">o no </w:t>
      </w:r>
      <w:r w:rsidR="0096609C">
        <w:rPr>
          <w:rFonts w:ascii="Arial" w:hAnsi="Arial" w:cs="Arial"/>
          <w:sz w:val="24"/>
        </w:rPr>
        <w:t>la volatilidad de los mercados</w:t>
      </w:r>
      <w:r w:rsidR="00673BE6">
        <w:rPr>
          <w:rFonts w:ascii="Arial" w:hAnsi="Arial" w:cs="Arial"/>
          <w:sz w:val="24"/>
        </w:rPr>
        <w:t xml:space="preserve">; sobre todo porque el resultado </w:t>
      </w:r>
      <w:r w:rsidR="00E54D43">
        <w:rPr>
          <w:rFonts w:ascii="Arial" w:hAnsi="Arial" w:cs="Arial"/>
          <w:sz w:val="24"/>
        </w:rPr>
        <w:t>los tomó por sorpresa</w:t>
      </w:r>
      <w:r w:rsidR="00673BE6">
        <w:rPr>
          <w:rFonts w:ascii="Arial" w:hAnsi="Arial" w:cs="Arial"/>
          <w:sz w:val="24"/>
        </w:rPr>
        <w:t>.</w:t>
      </w:r>
      <w:r w:rsidR="00F456D8">
        <w:rPr>
          <w:rFonts w:ascii="Arial" w:hAnsi="Arial" w:cs="Arial"/>
          <w:sz w:val="24"/>
        </w:rPr>
        <w:t xml:space="preserve"> </w:t>
      </w:r>
      <w:r w:rsidR="00994C99">
        <w:rPr>
          <w:rFonts w:ascii="Arial" w:hAnsi="Arial" w:cs="Arial"/>
          <w:sz w:val="24"/>
        </w:rPr>
        <w:t>Es cierto que</w:t>
      </w:r>
      <w:r w:rsidR="00F456D8">
        <w:rPr>
          <w:rFonts w:ascii="Arial" w:hAnsi="Arial" w:cs="Arial"/>
          <w:sz w:val="24"/>
        </w:rPr>
        <w:t xml:space="preserve"> al devaluarse la libra </w:t>
      </w:r>
      <w:r w:rsidR="00F456D8">
        <w:rPr>
          <w:rFonts w:ascii="Arial" w:hAnsi="Arial" w:cs="Arial"/>
          <w:sz w:val="24"/>
        </w:rPr>
        <w:t>el Reino Unido</w:t>
      </w:r>
      <w:r w:rsidR="00F456D8">
        <w:rPr>
          <w:rFonts w:ascii="Arial" w:hAnsi="Arial" w:cs="Arial"/>
          <w:sz w:val="24"/>
        </w:rPr>
        <w:t xml:space="preserve"> tuvo posibilidades de incrementar sus exportaciones, </w:t>
      </w:r>
      <w:r w:rsidR="00994C99">
        <w:rPr>
          <w:rFonts w:ascii="Arial" w:hAnsi="Arial" w:cs="Arial"/>
          <w:sz w:val="24"/>
        </w:rPr>
        <w:t xml:space="preserve">pero también </w:t>
      </w:r>
      <w:r w:rsidR="00FB3F39">
        <w:rPr>
          <w:rFonts w:ascii="Arial" w:hAnsi="Arial" w:cs="Arial"/>
          <w:sz w:val="24"/>
        </w:rPr>
        <w:t>era necesario que el Gobierno evitara una depreciación de la moneda, porque de lo contrario los productos importados en moneda extranjera se incrementarían</w:t>
      </w:r>
      <w:r w:rsidR="000079F2">
        <w:rPr>
          <w:rFonts w:ascii="Arial" w:hAnsi="Arial" w:cs="Arial"/>
          <w:sz w:val="24"/>
        </w:rPr>
        <w:t>.</w:t>
      </w:r>
    </w:p>
    <w:p w:rsidR="004E32FD" w:rsidRDefault="00D16C48" w:rsidP="009B7792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A inicios de </w:t>
      </w:r>
      <w:r w:rsidR="007E6BAA">
        <w:rPr>
          <w:rFonts w:ascii="Arial" w:hAnsi="Arial" w:cs="Arial"/>
          <w:sz w:val="24"/>
        </w:rPr>
        <w:t>junio</w:t>
      </w:r>
      <w:r w:rsidR="00E16F20">
        <w:rPr>
          <w:rFonts w:ascii="Arial" w:hAnsi="Arial" w:cs="Arial"/>
          <w:sz w:val="24"/>
        </w:rPr>
        <w:t xml:space="preserve"> de 2017</w:t>
      </w:r>
      <w:r>
        <w:rPr>
          <w:rFonts w:ascii="Arial" w:hAnsi="Arial" w:cs="Arial"/>
          <w:sz w:val="24"/>
        </w:rPr>
        <w:t xml:space="preserve">, Theresa May asume el cargo de primera ministra británica, </w:t>
      </w:r>
      <w:r w:rsidR="002D7EB7">
        <w:rPr>
          <w:rFonts w:ascii="Arial" w:hAnsi="Arial" w:cs="Arial"/>
          <w:sz w:val="24"/>
        </w:rPr>
        <w:t>pero sin una mayoría absoluta. May</w:t>
      </w:r>
      <w:r w:rsidR="003A5BA9">
        <w:rPr>
          <w:rFonts w:ascii="Arial" w:hAnsi="Arial" w:cs="Arial"/>
          <w:sz w:val="24"/>
        </w:rPr>
        <w:t>,</w:t>
      </w:r>
      <w:r>
        <w:rPr>
          <w:rFonts w:ascii="Arial" w:hAnsi="Arial" w:cs="Arial"/>
          <w:sz w:val="24"/>
        </w:rPr>
        <w:t xml:space="preserve"> entre otras responsabilidades, tomó la tarea de liderar la negociación de salida del Reino Unido de la UE, así como de mitigar las consecuencias negativas de esta. </w:t>
      </w:r>
    </w:p>
    <w:p w:rsidR="008E2104" w:rsidRPr="008E2104" w:rsidRDefault="00B572E5" w:rsidP="008E2104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Un par de meses después, el parlamento británico aprueba el proyecto de ley de la salida de la UE y May se compromete a seguir aportando al presupuesto de la comunidad hasta el 2020, a costa de que le permitan gozar de dos años de transición luego de producirse su salida</w:t>
      </w:r>
      <w:r w:rsidR="00C56721">
        <w:rPr>
          <w:rFonts w:ascii="Arial" w:hAnsi="Arial" w:cs="Arial"/>
          <w:sz w:val="24"/>
        </w:rPr>
        <w:t xml:space="preserve">, por lo cual se </w:t>
      </w:r>
      <w:r w:rsidR="006617B3" w:rsidRPr="00C56721">
        <w:rPr>
          <w:rFonts w:ascii="Arial" w:hAnsi="Arial" w:cs="Arial"/>
          <w:sz w:val="24"/>
        </w:rPr>
        <w:t>determin</w:t>
      </w:r>
      <w:r w:rsidR="00C56721" w:rsidRPr="00C56721">
        <w:rPr>
          <w:rFonts w:ascii="Arial" w:hAnsi="Arial" w:cs="Arial"/>
          <w:sz w:val="24"/>
        </w:rPr>
        <w:t xml:space="preserve">ó </w:t>
      </w:r>
      <w:r w:rsidR="006617B3" w:rsidRPr="00C56721">
        <w:rPr>
          <w:rFonts w:ascii="Arial" w:hAnsi="Arial" w:cs="Arial"/>
          <w:sz w:val="24"/>
        </w:rPr>
        <w:t xml:space="preserve">que </w:t>
      </w:r>
      <w:r w:rsidR="008E2104">
        <w:rPr>
          <w:rFonts w:ascii="Arial" w:hAnsi="Arial" w:cs="Arial"/>
          <w:sz w:val="24"/>
        </w:rPr>
        <w:t>e</w:t>
      </w:r>
      <w:r w:rsidR="008E2104" w:rsidRPr="008E2104">
        <w:rPr>
          <w:rFonts w:ascii="Arial" w:hAnsi="Arial" w:cs="Arial"/>
          <w:sz w:val="24"/>
        </w:rPr>
        <w:t>l plazo solicitado durar</w:t>
      </w:r>
      <w:r w:rsidR="008E2104">
        <w:rPr>
          <w:rFonts w:ascii="Arial" w:hAnsi="Arial" w:cs="Arial"/>
          <w:sz w:val="24"/>
        </w:rPr>
        <w:t xml:space="preserve">ía </w:t>
      </w:r>
      <w:r w:rsidR="008E2104" w:rsidRPr="008E2104">
        <w:rPr>
          <w:rFonts w:ascii="Arial" w:hAnsi="Arial" w:cs="Arial"/>
          <w:sz w:val="24"/>
        </w:rPr>
        <w:t>desde el 30 de marzo de 2019 hasta el 31 de diciembre de</w:t>
      </w:r>
      <w:r w:rsidR="008E2104">
        <w:rPr>
          <w:rFonts w:ascii="Arial" w:hAnsi="Arial" w:cs="Arial"/>
          <w:sz w:val="24"/>
        </w:rPr>
        <w:t>l</w:t>
      </w:r>
      <w:r w:rsidR="008E2104" w:rsidRPr="008E2104">
        <w:rPr>
          <w:rFonts w:ascii="Arial" w:hAnsi="Arial" w:cs="Arial"/>
          <w:sz w:val="24"/>
        </w:rPr>
        <w:t xml:space="preserve"> 2020. D</w:t>
      </w:r>
      <w:r w:rsidR="008E2104">
        <w:rPr>
          <w:rFonts w:ascii="Arial" w:hAnsi="Arial" w:cs="Arial"/>
          <w:sz w:val="24"/>
        </w:rPr>
        <w:t>entro de este periodo el Reino Unido</w:t>
      </w:r>
      <w:r w:rsidR="008E2104" w:rsidRPr="008E2104">
        <w:rPr>
          <w:rFonts w:ascii="Arial" w:hAnsi="Arial" w:cs="Arial"/>
          <w:sz w:val="24"/>
        </w:rPr>
        <w:t xml:space="preserve"> no podrá participar en la toma de decisiones </w:t>
      </w:r>
      <w:r w:rsidR="008E2104">
        <w:rPr>
          <w:rFonts w:ascii="Arial" w:hAnsi="Arial" w:cs="Arial"/>
          <w:sz w:val="24"/>
        </w:rPr>
        <w:t xml:space="preserve">de </w:t>
      </w:r>
      <w:r w:rsidR="008E2104" w:rsidRPr="008E2104">
        <w:rPr>
          <w:rFonts w:ascii="Arial" w:hAnsi="Arial" w:cs="Arial"/>
          <w:sz w:val="24"/>
        </w:rPr>
        <w:t xml:space="preserve">la UE, </w:t>
      </w:r>
      <w:r w:rsidR="008E2104">
        <w:rPr>
          <w:rFonts w:ascii="Arial" w:hAnsi="Arial" w:cs="Arial"/>
          <w:sz w:val="24"/>
        </w:rPr>
        <w:t xml:space="preserve">porque ya no sería considerado </w:t>
      </w:r>
      <w:r w:rsidR="008E2104" w:rsidRPr="008E2104">
        <w:rPr>
          <w:rFonts w:ascii="Arial" w:hAnsi="Arial" w:cs="Arial"/>
          <w:sz w:val="24"/>
        </w:rPr>
        <w:t xml:space="preserve">un Estado miembro, pero </w:t>
      </w:r>
      <w:r w:rsidR="008E2104">
        <w:rPr>
          <w:rFonts w:ascii="Arial" w:hAnsi="Arial" w:cs="Arial"/>
          <w:sz w:val="24"/>
        </w:rPr>
        <w:t xml:space="preserve">si </w:t>
      </w:r>
      <w:proofErr w:type="gramStart"/>
      <w:r w:rsidR="008E2104">
        <w:rPr>
          <w:rFonts w:ascii="Arial" w:hAnsi="Arial" w:cs="Arial"/>
          <w:sz w:val="24"/>
        </w:rPr>
        <w:t>podría</w:t>
      </w:r>
      <w:proofErr w:type="gramEnd"/>
      <w:r w:rsidR="008E2104">
        <w:rPr>
          <w:rFonts w:ascii="Arial" w:hAnsi="Arial" w:cs="Arial"/>
          <w:sz w:val="24"/>
        </w:rPr>
        <w:t xml:space="preserve"> gozar aún de la posibilidad de acceder </w:t>
      </w:r>
      <w:r w:rsidR="008E2104" w:rsidRPr="008E2104">
        <w:rPr>
          <w:rFonts w:ascii="Arial" w:hAnsi="Arial" w:cs="Arial"/>
          <w:sz w:val="24"/>
        </w:rPr>
        <w:t>a</w:t>
      </w:r>
      <w:r w:rsidR="008E2104">
        <w:rPr>
          <w:rFonts w:ascii="Arial" w:hAnsi="Arial" w:cs="Arial"/>
          <w:sz w:val="24"/>
        </w:rPr>
        <w:t xml:space="preserve"> un </w:t>
      </w:r>
      <w:r w:rsidR="008E2104" w:rsidRPr="008E2104">
        <w:rPr>
          <w:rFonts w:ascii="Arial" w:hAnsi="Arial" w:cs="Arial"/>
          <w:sz w:val="24"/>
        </w:rPr>
        <w:t>mercado único</w:t>
      </w:r>
      <w:r w:rsidR="00262AEC">
        <w:rPr>
          <w:rFonts w:ascii="Arial" w:hAnsi="Arial" w:cs="Arial"/>
          <w:sz w:val="24"/>
        </w:rPr>
        <w:t>, de</w:t>
      </w:r>
      <w:r w:rsidR="008E2104">
        <w:rPr>
          <w:rFonts w:ascii="Arial" w:hAnsi="Arial" w:cs="Arial"/>
          <w:sz w:val="24"/>
        </w:rPr>
        <w:t xml:space="preserve"> </w:t>
      </w:r>
      <w:r w:rsidR="008E2104" w:rsidRPr="008E2104">
        <w:rPr>
          <w:rFonts w:ascii="Arial" w:hAnsi="Arial" w:cs="Arial"/>
          <w:sz w:val="24"/>
        </w:rPr>
        <w:t>la unión aduanera</w:t>
      </w:r>
      <w:r w:rsidR="00262AEC">
        <w:rPr>
          <w:rFonts w:ascii="Arial" w:hAnsi="Arial" w:cs="Arial"/>
          <w:sz w:val="24"/>
        </w:rPr>
        <w:t>; así como de la libre circulación de personas hacia dentro y fuera del Reino Unido</w:t>
      </w:r>
      <w:r w:rsidR="008E2104" w:rsidRPr="008E2104">
        <w:rPr>
          <w:rFonts w:ascii="Arial" w:hAnsi="Arial" w:cs="Arial"/>
          <w:sz w:val="24"/>
        </w:rPr>
        <w:t>.</w:t>
      </w:r>
    </w:p>
    <w:p w:rsidR="00C56721" w:rsidRDefault="00E81F35" w:rsidP="006617B3">
      <w:pPr>
        <w:rPr>
          <w:rFonts w:ascii="Arial" w:hAnsi="Arial" w:cs="Arial"/>
          <w:color w:val="FF0000"/>
          <w:sz w:val="24"/>
        </w:rPr>
      </w:pPr>
      <w:r>
        <w:rPr>
          <w:rFonts w:ascii="Arial" w:hAnsi="Arial" w:cs="Arial"/>
          <w:sz w:val="24"/>
        </w:rPr>
        <w:t xml:space="preserve">En octubre del 2018, grupos opositores del Brexit realizaron una serie de manifestaciones para incentivar un segundo referéndum que les pudiera dar </w:t>
      </w:r>
      <w:r w:rsidR="00282969">
        <w:rPr>
          <w:rFonts w:ascii="Arial" w:hAnsi="Arial" w:cs="Arial"/>
          <w:sz w:val="24"/>
        </w:rPr>
        <w:t>una esperanza de marcha atrás.</w:t>
      </w:r>
    </w:p>
    <w:p w:rsidR="006E6C5F" w:rsidRDefault="00D41DC8" w:rsidP="00C25A0A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lastRenderedPageBreak/>
        <w:t xml:space="preserve">Algunos defensores del Brexit podrían indicar que la </w:t>
      </w:r>
      <w:r>
        <w:rPr>
          <w:rFonts w:ascii="Arial" w:hAnsi="Arial" w:cs="Arial"/>
          <w:sz w:val="24"/>
        </w:rPr>
        <w:t xml:space="preserve">distribución de la renta </w:t>
      </w:r>
      <w:r>
        <w:rPr>
          <w:rFonts w:ascii="Arial" w:hAnsi="Arial" w:cs="Arial"/>
          <w:sz w:val="24"/>
        </w:rPr>
        <w:t xml:space="preserve">en el Reino Unido </w:t>
      </w:r>
      <w:r w:rsidR="0009708E">
        <w:rPr>
          <w:rFonts w:ascii="Arial" w:hAnsi="Arial" w:cs="Arial"/>
          <w:sz w:val="24"/>
        </w:rPr>
        <w:t>seguirá comprometida</w:t>
      </w:r>
      <w:r>
        <w:rPr>
          <w:rFonts w:ascii="Arial" w:hAnsi="Arial" w:cs="Arial"/>
          <w:sz w:val="24"/>
        </w:rPr>
        <w:t xml:space="preserve"> mientras pertenezca </w:t>
      </w:r>
      <w:r w:rsidR="00550FAC">
        <w:rPr>
          <w:rFonts w:ascii="Arial" w:hAnsi="Arial" w:cs="Arial"/>
          <w:sz w:val="24"/>
        </w:rPr>
        <w:t xml:space="preserve">a </w:t>
      </w:r>
      <w:r>
        <w:rPr>
          <w:rFonts w:ascii="Arial" w:hAnsi="Arial" w:cs="Arial"/>
          <w:sz w:val="24"/>
        </w:rPr>
        <w:t>la UE</w:t>
      </w:r>
      <w:r w:rsidR="0009708E">
        <w:rPr>
          <w:rFonts w:ascii="Arial" w:hAnsi="Arial" w:cs="Arial"/>
          <w:sz w:val="24"/>
        </w:rPr>
        <w:t>. S</w:t>
      </w:r>
      <w:r>
        <w:rPr>
          <w:rFonts w:ascii="Arial" w:hAnsi="Arial" w:cs="Arial"/>
          <w:sz w:val="24"/>
        </w:rPr>
        <w:t xml:space="preserve">in embargo, </w:t>
      </w:r>
      <w:r w:rsidR="007928C0">
        <w:rPr>
          <w:rFonts w:ascii="Arial" w:hAnsi="Arial" w:cs="Arial"/>
          <w:sz w:val="24"/>
        </w:rPr>
        <w:t>la integración de estas 28 economías</w:t>
      </w:r>
      <w:r w:rsidR="0009708E">
        <w:rPr>
          <w:rFonts w:ascii="Arial" w:hAnsi="Arial" w:cs="Arial"/>
          <w:sz w:val="24"/>
        </w:rPr>
        <w:t xml:space="preserve"> de Europa</w:t>
      </w:r>
      <w:r w:rsidR="007928C0">
        <w:rPr>
          <w:rFonts w:ascii="Arial" w:hAnsi="Arial" w:cs="Arial"/>
          <w:sz w:val="24"/>
        </w:rPr>
        <w:t xml:space="preserve">, que representan el 30% del PBI mundial y el 20% del comercio internacional, les ha permitido y les </w:t>
      </w:r>
      <w:r w:rsidR="00973F59">
        <w:rPr>
          <w:rFonts w:ascii="Arial" w:hAnsi="Arial" w:cs="Arial"/>
          <w:sz w:val="24"/>
        </w:rPr>
        <w:t>podría seguir</w:t>
      </w:r>
      <w:r w:rsidR="0009708E">
        <w:rPr>
          <w:rFonts w:ascii="Arial" w:hAnsi="Arial" w:cs="Arial"/>
          <w:sz w:val="24"/>
        </w:rPr>
        <w:t xml:space="preserve"> permitiendo </w:t>
      </w:r>
      <w:r w:rsidR="00973F59">
        <w:rPr>
          <w:rFonts w:ascii="Arial" w:hAnsi="Arial" w:cs="Arial"/>
          <w:sz w:val="24"/>
        </w:rPr>
        <w:t xml:space="preserve">– si </w:t>
      </w:r>
      <w:r w:rsidR="00CA1E22">
        <w:rPr>
          <w:rFonts w:ascii="Arial" w:hAnsi="Arial" w:cs="Arial"/>
          <w:sz w:val="24"/>
        </w:rPr>
        <w:t>pudieran</w:t>
      </w:r>
      <w:r w:rsidR="00973F59">
        <w:rPr>
          <w:rFonts w:ascii="Arial" w:hAnsi="Arial" w:cs="Arial"/>
          <w:sz w:val="24"/>
        </w:rPr>
        <w:t xml:space="preserve"> continuar </w:t>
      </w:r>
      <w:r w:rsidR="00973F59">
        <w:rPr>
          <w:rFonts w:ascii="Arial" w:hAnsi="Arial" w:cs="Arial"/>
          <w:sz w:val="24"/>
        </w:rPr>
        <w:t>–</w:t>
      </w:r>
      <w:r w:rsidR="00973F59">
        <w:rPr>
          <w:rFonts w:ascii="Arial" w:hAnsi="Arial" w:cs="Arial"/>
          <w:sz w:val="24"/>
        </w:rPr>
        <w:t xml:space="preserve"> </w:t>
      </w:r>
      <w:r w:rsidR="007928C0">
        <w:rPr>
          <w:rFonts w:ascii="Arial" w:hAnsi="Arial" w:cs="Arial"/>
          <w:sz w:val="24"/>
        </w:rPr>
        <w:t xml:space="preserve">grandes oportunidades </w:t>
      </w:r>
      <w:r w:rsidR="0009708E">
        <w:rPr>
          <w:rFonts w:ascii="Arial" w:hAnsi="Arial" w:cs="Arial"/>
          <w:sz w:val="24"/>
        </w:rPr>
        <w:t xml:space="preserve">de desarrollo </w:t>
      </w:r>
      <w:r w:rsidR="007928C0">
        <w:rPr>
          <w:rFonts w:ascii="Arial" w:hAnsi="Arial" w:cs="Arial"/>
          <w:sz w:val="24"/>
        </w:rPr>
        <w:t>en cuanto a producción, comercio, flujos financieros, difusión tecnológica y por qué no, respecto de las migraciones humanas.</w:t>
      </w:r>
    </w:p>
    <w:p w:rsidR="00E7287B" w:rsidRDefault="00E7287B" w:rsidP="00C25A0A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Cabe resaltar que pertenecer a un bloque económico como el de la Unión Europea, </w:t>
      </w:r>
      <w:r w:rsidR="0023138C">
        <w:rPr>
          <w:rFonts w:ascii="Arial" w:hAnsi="Arial" w:cs="Arial"/>
          <w:sz w:val="24"/>
        </w:rPr>
        <w:t>contribuye a facilitar</w:t>
      </w:r>
      <w:r>
        <w:rPr>
          <w:rFonts w:ascii="Arial" w:hAnsi="Arial" w:cs="Arial"/>
          <w:sz w:val="24"/>
        </w:rPr>
        <w:t xml:space="preserve"> el c</w:t>
      </w:r>
      <w:r>
        <w:rPr>
          <w:rFonts w:ascii="Arial" w:hAnsi="Arial" w:cs="Arial"/>
          <w:sz w:val="24"/>
        </w:rPr>
        <w:t>omercio internacional</w:t>
      </w:r>
      <w:r>
        <w:rPr>
          <w:rFonts w:ascii="Arial" w:hAnsi="Arial" w:cs="Arial"/>
          <w:sz w:val="24"/>
        </w:rPr>
        <w:t>,</w:t>
      </w:r>
      <w:r w:rsidR="0023138C">
        <w:rPr>
          <w:rFonts w:ascii="Arial" w:hAnsi="Arial" w:cs="Arial"/>
          <w:sz w:val="24"/>
        </w:rPr>
        <w:t xml:space="preserve"> tanto entre los países de la propia comunidad como con otros,</w:t>
      </w:r>
      <w:r>
        <w:rPr>
          <w:rFonts w:ascii="Arial" w:hAnsi="Arial" w:cs="Arial"/>
          <w:sz w:val="24"/>
        </w:rPr>
        <w:t xml:space="preserve"> ya que </w:t>
      </w:r>
      <w:r w:rsidR="0023138C">
        <w:rPr>
          <w:rFonts w:ascii="Arial" w:hAnsi="Arial" w:cs="Arial"/>
          <w:sz w:val="24"/>
        </w:rPr>
        <w:t>al ser</w:t>
      </w:r>
      <w:r>
        <w:rPr>
          <w:rFonts w:ascii="Arial" w:hAnsi="Arial" w:cs="Arial"/>
          <w:sz w:val="24"/>
        </w:rPr>
        <w:t xml:space="preserve"> </w:t>
      </w:r>
      <w:r w:rsidR="0023138C">
        <w:rPr>
          <w:rFonts w:ascii="Arial" w:hAnsi="Arial" w:cs="Arial"/>
          <w:sz w:val="24"/>
        </w:rPr>
        <w:t xml:space="preserve">estos tan </w:t>
      </w:r>
      <w:r>
        <w:rPr>
          <w:rFonts w:ascii="Arial" w:hAnsi="Arial" w:cs="Arial"/>
          <w:sz w:val="24"/>
        </w:rPr>
        <w:t xml:space="preserve">diferentes se benefician </w:t>
      </w:r>
      <w:r w:rsidR="0023138C">
        <w:rPr>
          <w:rFonts w:ascii="Arial" w:hAnsi="Arial" w:cs="Arial"/>
          <w:sz w:val="24"/>
        </w:rPr>
        <w:t xml:space="preserve">entre sí a propósito </w:t>
      </w:r>
      <w:r>
        <w:rPr>
          <w:rFonts w:ascii="Arial" w:hAnsi="Arial" w:cs="Arial"/>
          <w:sz w:val="24"/>
        </w:rPr>
        <w:t xml:space="preserve">de </w:t>
      </w:r>
      <w:r w:rsidR="0023138C">
        <w:rPr>
          <w:rFonts w:ascii="Arial" w:hAnsi="Arial" w:cs="Arial"/>
          <w:sz w:val="24"/>
        </w:rPr>
        <w:t xml:space="preserve">dichas </w:t>
      </w:r>
      <w:r>
        <w:rPr>
          <w:rFonts w:ascii="Arial" w:hAnsi="Arial" w:cs="Arial"/>
          <w:sz w:val="24"/>
        </w:rPr>
        <w:t>diferencias</w:t>
      </w:r>
      <w:r w:rsidR="00550FAC">
        <w:rPr>
          <w:rFonts w:ascii="Arial" w:hAnsi="Arial" w:cs="Arial"/>
          <w:sz w:val="24"/>
        </w:rPr>
        <w:t>, puesto que l</w:t>
      </w:r>
      <w:r w:rsidR="0023138C">
        <w:rPr>
          <w:rFonts w:ascii="Arial" w:hAnsi="Arial" w:cs="Arial"/>
          <w:sz w:val="24"/>
        </w:rPr>
        <w:t>os países comercian entre sí para conseguir economías de escala en la producción.</w:t>
      </w:r>
    </w:p>
    <w:p w:rsidR="00441850" w:rsidRDefault="006617B3" w:rsidP="00E7287B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A la fecha, c</w:t>
      </w:r>
      <w:r w:rsidRPr="001A1211">
        <w:rPr>
          <w:rFonts w:ascii="Arial" w:hAnsi="Arial" w:cs="Arial"/>
          <w:sz w:val="24"/>
        </w:rPr>
        <w:t xml:space="preserve">asi tres años después de que los británicos </w:t>
      </w:r>
      <w:r>
        <w:rPr>
          <w:rFonts w:ascii="Arial" w:hAnsi="Arial" w:cs="Arial"/>
          <w:sz w:val="24"/>
        </w:rPr>
        <w:t xml:space="preserve">votaran </w:t>
      </w:r>
      <w:r w:rsidRPr="001A1211">
        <w:rPr>
          <w:rFonts w:ascii="Arial" w:hAnsi="Arial" w:cs="Arial"/>
          <w:sz w:val="24"/>
        </w:rPr>
        <w:t>a favor de</w:t>
      </w:r>
      <w:r>
        <w:rPr>
          <w:rFonts w:ascii="Arial" w:hAnsi="Arial" w:cs="Arial"/>
          <w:sz w:val="24"/>
        </w:rPr>
        <w:t>l Brexit</w:t>
      </w:r>
      <w:r w:rsidRPr="001A1211">
        <w:rPr>
          <w:rFonts w:ascii="Arial" w:hAnsi="Arial" w:cs="Arial"/>
          <w:sz w:val="24"/>
        </w:rPr>
        <w:t xml:space="preserve">, </w:t>
      </w:r>
      <w:r>
        <w:rPr>
          <w:rFonts w:ascii="Arial" w:hAnsi="Arial" w:cs="Arial"/>
          <w:sz w:val="24"/>
        </w:rPr>
        <w:t xml:space="preserve">el </w:t>
      </w:r>
      <w:proofErr w:type="spellStart"/>
      <w:r>
        <w:rPr>
          <w:rFonts w:ascii="Arial" w:hAnsi="Arial" w:cs="Arial"/>
          <w:sz w:val="24"/>
        </w:rPr>
        <w:t>deadline</w:t>
      </w:r>
      <w:proofErr w:type="spellEnd"/>
      <w:r>
        <w:rPr>
          <w:rFonts w:ascii="Arial" w:hAnsi="Arial" w:cs="Arial"/>
          <w:sz w:val="24"/>
        </w:rPr>
        <w:t xml:space="preserve"> </w:t>
      </w:r>
      <w:r w:rsidRPr="001A1211">
        <w:rPr>
          <w:rFonts w:ascii="Arial" w:hAnsi="Arial" w:cs="Arial"/>
          <w:sz w:val="24"/>
        </w:rPr>
        <w:t xml:space="preserve">y </w:t>
      </w:r>
      <w:r>
        <w:rPr>
          <w:rFonts w:ascii="Arial" w:hAnsi="Arial" w:cs="Arial"/>
          <w:sz w:val="24"/>
        </w:rPr>
        <w:t>las condiciones para ponerlo en marcha siguen siendo inciertas</w:t>
      </w:r>
      <w:r w:rsidRPr="001A1211">
        <w:rPr>
          <w:rFonts w:ascii="Arial" w:hAnsi="Arial" w:cs="Arial"/>
          <w:sz w:val="24"/>
        </w:rPr>
        <w:t xml:space="preserve">. </w:t>
      </w:r>
      <w:r>
        <w:rPr>
          <w:rFonts w:ascii="Arial" w:hAnsi="Arial" w:cs="Arial"/>
          <w:sz w:val="24"/>
        </w:rPr>
        <w:t>Si bien l</w:t>
      </w:r>
      <w:r w:rsidRPr="001A1211">
        <w:rPr>
          <w:rFonts w:ascii="Arial" w:hAnsi="Arial" w:cs="Arial"/>
          <w:sz w:val="24"/>
        </w:rPr>
        <w:t xml:space="preserve">a semana pasada, </w:t>
      </w:r>
      <w:r>
        <w:rPr>
          <w:rFonts w:ascii="Arial" w:hAnsi="Arial" w:cs="Arial"/>
          <w:sz w:val="24"/>
        </w:rPr>
        <w:t>se les otorgó una extensión hasta</w:t>
      </w:r>
      <w:r w:rsidRPr="001A1211">
        <w:rPr>
          <w:rFonts w:ascii="Arial" w:hAnsi="Arial" w:cs="Arial"/>
          <w:sz w:val="24"/>
        </w:rPr>
        <w:t xml:space="preserve"> el 29 de marzo,</w:t>
      </w:r>
      <w:r>
        <w:rPr>
          <w:rFonts w:ascii="Arial" w:hAnsi="Arial" w:cs="Arial"/>
          <w:sz w:val="24"/>
        </w:rPr>
        <w:t xml:space="preserve"> se indicó también que de aceptar </w:t>
      </w:r>
      <w:r w:rsidRPr="001A1211">
        <w:rPr>
          <w:rFonts w:ascii="Arial" w:hAnsi="Arial" w:cs="Arial"/>
          <w:sz w:val="24"/>
        </w:rPr>
        <w:t xml:space="preserve">el Parlamento británico el acuerdo de </w:t>
      </w:r>
      <w:r>
        <w:rPr>
          <w:rFonts w:ascii="Arial" w:hAnsi="Arial" w:cs="Arial"/>
          <w:sz w:val="24"/>
        </w:rPr>
        <w:t xml:space="preserve">salida </w:t>
      </w:r>
      <w:r w:rsidRPr="001A1211">
        <w:rPr>
          <w:rFonts w:ascii="Arial" w:hAnsi="Arial" w:cs="Arial"/>
          <w:sz w:val="24"/>
        </w:rPr>
        <w:t xml:space="preserve">propuesto, el proceso </w:t>
      </w:r>
      <w:r>
        <w:rPr>
          <w:rFonts w:ascii="Arial" w:hAnsi="Arial" w:cs="Arial"/>
          <w:sz w:val="24"/>
        </w:rPr>
        <w:t xml:space="preserve">se </w:t>
      </w:r>
      <w:r w:rsidRPr="001A1211">
        <w:rPr>
          <w:rFonts w:ascii="Arial" w:hAnsi="Arial" w:cs="Arial"/>
          <w:sz w:val="24"/>
        </w:rPr>
        <w:t>ejecutar</w:t>
      </w:r>
      <w:r>
        <w:rPr>
          <w:rFonts w:ascii="Arial" w:hAnsi="Arial" w:cs="Arial"/>
          <w:sz w:val="24"/>
        </w:rPr>
        <w:t xml:space="preserve">ía </w:t>
      </w:r>
      <w:r w:rsidRPr="001A1211">
        <w:rPr>
          <w:rFonts w:ascii="Arial" w:hAnsi="Arial" w:cs="Arial"/>
          <w:sz w:val="24"/>
        </w:rPr>
        <w:t>el 22 de mayo</w:t>
      </w:r>
      <w:r>
        <w:rPr>
          <w:rFonts w:ascii="Arial" w:hAnsi="Arial" w:cs="Arial"/>
          <w:sz w:val="24"/>
        </w:rPr>
        <w:t xml:space="preserve">; caso contrario, </w:t>
      </w:r>
      <w:r w:rsidRPr="001A1211">
        <w:rPr>
          <w:rFonts w:ascii="Arial" w:hAnsi="Arial" w:cs="Arial"/>
          <w:sz w:val="24"/>
        </w:rPr>
        <w:t xml:space="preserve">el gobierno </w:t>
      </w:r>
      <w:r>
        <w:rPr>
          <w:rFonts w:ascii="Arial" w:hAnsi="Arial" w:cs="Arial"/>
          <w:sz w:val="24"/>
        </w:rPr>
        <w:t xml:space="preserve">británico tendría </w:t>
      </w:r>
      <w:r w:rsidRPr="001A1211">
        <w:rPr>
          <w:rFonts w:ascii="Arial" w:hAnsi="Arial" w:cs="Arial"/>
          <w:sz w:val="24"/>
        </w:rPr>
        <w:t xml:space="preserve">hasta el 12 de abril para </w:t>
      </w:r>
      <w:r>
        <w:rPr>
          <w:rFonts w:ascii="Arial" w:hAnsi="Arial" w:cs="Arial"/>
          <w:sz w:val="24"/>
        </w:rPr>
        <w:t xml:space="preserve">manifestar su decisión final, es decir, si planean retirarse sin acuerdo, si pretenden </w:t>
      </w:r>
      <w:r w:rsidRPr="001A1211">
        <w:rPr>
          <w:rFonts w:ascii="Arial" w:hAnsi="Arial" w:cs="Arial"/>
          <w:sz w:val="24"/>
        </w:rPr>
        <w:t xml:space="preserve">cancelar el Brexit o </w:t>
      </w:r>
      <w:r>
        <w:rPr>
          <w:rFonts w:ascii="Arial" w:hAnsi="Arial" w:cs="Arial"/>
          <w:sz w:val="24"/>
        </w:rPr>
        <w:t xml:space="preserve">si </w:t>
      </w:r>
      <w:r w:rsidRPr="001A1211">
        <w:rPr>
          <w:rFonts w:ascii="Arial" w:hAnsi="Arial" w:cs="Arial"/>
          <w:sz w:val="24"/>
        </w:rPr>
        <w:t>propon</w:t>
      </w:r>
      <w:r>
        <w:rPr>
          <w:rFonts w:ascii="Arial" w:hAnsi="Arial" w:cs="Arial"/>
          <w:sz w:val="24"/>
        </w:rPr>
        <w:t xml:space="preserve">drán </w:t>
      </w:r>
      <w:r w:rsidRPr="001A1211">
        <w:rPr>
          <w:rFonts w:ascii="Arial" w:hAnsi="Arial" w:cs="Arial"/>
          <w:sz w:val="24"/>
        </w:rPr>
        <w:t xml:space="preserve">una </w:t>
      </w:r>
      <w:r>
        <w:rPr>
          <w:rFonts w:ascii="Arial" w:hAnsi="Arial" w:cs="Arial"/>
          <w:sz w:val="24"/>
        </w:rPr>
        <w:t xml:space="preserve">nueva alternativa totalmente </w:t>
      </w:r>
      <w:r w:rsidRPr="001A1211">
        <w:rPr>
          <w:rFonts w:ascii="Arial" w:hAnsi="Arial" w:cs="Arial"/>
          <w:sz w:val="24"/>
        </w:rPr>
        <w:t>nueva.</w:t>
      </w:r>
    </w:p>
    <w:p w:rsidR="00956F5B" w:rsidRDefault="00956F5B" w:rsidP="00E7287B">
      <w:pPr>
        <w:rPr>
          <w:rFonts w:ascii="Arial" w:hAnsi="Arial" w:cs="Arial"/>
          <w:sz w:val="24"/>
        </w:rPr>
      </w:pPr>
    </w:p>
    <w:p w:rsidR="00956F5B" w:rsidRPr="00080943" w:rsidRDefault="00956F5B" w:rsidP="00E7287B">
      <w:pPr>
        <w:rPr>
          <w:rStyle w:val="Textoennegrita"/>
          <w:rFonts w:ascii="Arial" w:hAnsi="Arial" w:cs="Arial"/>
          <w:b w:val="0"/>
          <w:bCs w:val="0"/>
          <w:sz w:val="24"/>
        </w:rPr>
      </w:pPr>
      <w:bookmarkStart w:id="0" w:name="_GoBack"/>
      <w:r w:rsidRPr="00080943">
        <w:rPr>
          <w:rFonts w:ascii="Arial" w:hAnsi="Arial" w:cs="Arial"/>
          <w:b/>
          <w:sz w:val="24"/>
        </w:rPr>
        <w:t>Sandra Ortiz</w:t>
      </w:r>
      <w:bookmarkEnd w:id="0"/>
    </w:p>
    <w:sectPr w:rsidR="00956F5B" w:rsidRPr="0008094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3F57" w:rsidRDefault="00F43F57" w:rsidP="00425D0E">
      <w:pPr>
        <w:spacing w:after="0" w:line="240" w:lineRule="auto"/>
      </w:pPr>
      <w:r>
        <w:separator/>
      </w:r>
    </w:p>
  </w:endnote>
  <w:endnote w:type="continuationSeparator" w:id="0">
    <w:p w:rsidR="00F43F57" w:rsidRDefault="00F43F57" w:rsidP="00425D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3F57" w:rsidRDefault="00F43F57" w:rsidP="00425D0E">
      <w:pPr>
        <w:spacing w:after="0" w:line="240" w:lineRule="auto"/>
      </w:pPr>
      <w:r>
        <w:separator/>
      </w:r>
    </w:p>
  </w:footnote>
  <w:footnote w:type="continuationSeparator" w:id="0">
    <w:p w:rsidR="00F43F57" w:rsidRDefault="00F43F57" w:rsidP="00425D0E">
      <w:pPr>
        <w:spacing w:after="0" w:line="240" w:lineRule="auto"/>
      </w:pPr>
      <w:r>
        <w:continuationSeparator/>
      </w:r>
    </w:p>
  </w:footnote>
  <w:footnote w:id="1">
    <w:p w:rsidR="00425D0E" w:rsidRPr="00425D0E" w:rsidRDefault="00425D0E">
      <w:pPr>
        <w:pStyle w:val="Textonotapie"/>
        <w:rPr>
          <w:lang w:val="es-PE"/>
        </w:rPr>
      </w:pPr>
      <w:r>
        <w:rPr>
          <w:rStyle w:val="Refdenotaalpie"/>
        </w:rPr>
        <w:footnoteRef/>
      </w:r>
      <w:r>
        <w:t xml:space="preserve"> </w:t>
      </w:r>
      <w:r w:rsidRPr="00425D0E">
        <w:t>https://eur-lex.europa.eu/legal-content/ES/TXT/?uri=LEGISSUM:xy0026</w:t>
      </w:r>
    </w:p>
  </w:footnote>
  <w:footnote w:id="2">
    <w:p w:rsidR="00186F34" w:rsidRPr="00186F34" w:rsidRDefault="00186F34">
      <w:pPr>
        <w:pStyle w:val="Textonotapie"/>
        <w:rPr>
          <w:lang w:val="es-PE"/>
        </w:rPr>
      </w:pPr>
      <w:r>
        <w:rPr>
          <w:rStyle w:val="Refdenotaalpie"/>
        </w:rPr>
        <w:footnoteRef/>
      </w:r>
      <w:r>
        <w:t xml:space="preserve"> </w:t>
      </w:r>
      <w:r w:rsidR="008E711F" w:rsidRPr="008E711F">
        <w:t>https://elpais.com/internacional/2016/02/19/actualidad/1455872429_141482.html</w:t>
      </w:r>
    </w:p>
  </w:footnote>
  <w:footnote w:id="3">
    <w:p w:rsidR="005A36D7" w:rsidRPr="005A36D7" w:rsidRDefault="005A36D7">
      <w:pPr>
        <w:pStyle w:val="Textonotapie"/>
        <w:rPr>
          <w:lang w:val="es-PE"/>
        </w:rPr>
      </w:pPr>
      <w:r>
        <w:rPr>
          <w:rStyle w:val="Refdenotaalpie"/>
        </w:rPr>
        <w:footnoteRef/>
      </w:r>
      <w:r>
        <w:t xml:space="preserve"> </w:t>
      </w:r>
      <w:r w:rsidRPr="005A36D7">
        <w:t>https://www.bbc.com/mundo/noticias-internacional-36619175</w:t>
      </w:r>
    </w:p>
  </w:footnote>
  <w:footnote w:id="4">
    <w:p w:rsidR="00C43A45" w:rsidRPr="00C43A45" w:rsidRDefault="00C43A45">
      <w:pPr>
        <w:pStyle w:val="Textonotapie"/>
        <w:rPr>
          <w:lang w:val="es-PE"/>
        </w:rPr>
      </w:pPr>
      <w:r>
        <w:rPr>
          <w:rStyle w:val="Refdenotaalpie"/>
        </w:rPr>
        <w:footnoteRef/>
      </w:r>
      <w:r>
        <w:t xml:space="preserve"> </w:t>
      </w:r>
      <w:hyperlink r:id="rId1" w:history="1">
        <w:r>
          <w:rPr>
            <w:rStyle w:val="Hipervnculo"/>
          </w:rPr>
          <w:t>http://www.europarl.europa.eu/ftu/pdf/es/FTU_1.1.5.pdf</w:t>
        </w:r>
      </w:hyperlink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9A1148"/>
    <w:multiLevelType w:val="hybridMultilevel"/>
    <w:tmpl w:val="311A432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A61719"/>
    <w:multiLevelType w:val="hybridMultilevel"/>
    <w:tmpl w:val="8E8863E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C92EAC"/>
    <w:multiLevelType w:val="hybridMultilevel"/>
    <w:tmpl w:val="8870BB5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6F4669"/>
    <w:multiLevelType w:val="hybridMultilevel"/>
    <w:tmpl w:val="BFAEF66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0D34FE"/>
    <w:multiLevelType w:val="hybridMultilevel"/>
    <w:tmpl w:val="5AB2B22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66A1945"/>
    <w:multiLevelType w:val="hybridMultilevel"/>
    <w:tmpl w:val="0F80E6C6"/>
    <w:lvl w:ilvl="0" w:tplc="E9F01C6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026B"/>
    <w:rsid w:val="000079F2"/>
    <w:rsid w:val="00045C48"/>
    <w:rsid w:val="0008042E"/>
    <w:rsid w:val="00080943"/>
    <w:rsid w:val="00080BC4"/>
    <w:rsid w:val="0009708E"/>
    <w:rsid w:val="00170B62"/>
    <w:rsid w:val="00186F34"/>
    <w:rsid w:val="001A1211"/>
    <w:rsid w:val="0023138C"/>
    <w:rsid w:val="00231DF4"/>
    <w:rsid w:val="002508A4"/>
    <w:rsid w:val="00262AEC"/>
    <w:rsid w:val="00267518"/>
    <w:rsid w:val="00282969"/>
    <w:rsid w:val="002950D3"/>
    <w:rsid w:val="002A15AE"/>
    <w:rsid w:val="002B0181"/>
    <w:rsid w:val="002D7EB7"/>
    <w:rsid w:val="002E2EC9"/>
    <w:rsid w:val="002E7D9E"/>
    <w:rsid w:val="00315535"/>
    <w:rsid w:val="0032524B"/>
    <w:rsid w:val="00341E5C"/>
    <w:rsid w:val="00360EB1"/>
    <w:rsid w:val="00367D96"/>
    <w:rsid w:val="0037064A"/>
    <w:rsid w:val="003712E0"/>
    <w:rsid w:val="00390330"/>
    <w:rsid w:val="003A5BA9"/>
    <w:rsid w:val="003C49E4"/>
    <w:rsid w:val="003D4F3E"/>
    <w:rsid w:val="003D5E84"/>
    <w:rsid w:val="00425D0E"/>
    <w:rsid w:val="00441850"/>
    <w:rsid w:val="004724C4"/>
    <w:rsid w:val="004A313F"/>
    <w:rsid w:val="004D1F11"/>
    <w:rsid w:val="004E32FD"/>
    <w:rsid w:val="005113F5"/>
    <w:rsid w:val="00521F94"/>
    <w:rsid w:val="00550FAC"/>
    <w:rsid w:val="005909C9"/>
    <w:rsid w:val="005A1659"/>
    <w:rsid w:val="005A2E43"/>
    <w:rsid w:val="005A36D7"/>
    <w:rsid w:val="005D38FF"/>
    <w:rsid w:val="006617B3"/>
    <w:rsid w:val="006710DB"/>
    <w:rsid w:val="00673BE6"/>
    <w:rsid w:val="006A1C3E"/>
    <w:rsid w:val="006E6C5F"/>
    <w:rsid w:val="00706B58"/>
    <w:rsid w:val="00745F3C"/>
    <w:rsid w:val="00762D87"/>
    <w:rsid w:val="007928C0"/>
    <w:rsid w:val="0079716B"/>
    <w:rsid w:val="007D74EB"/>
    <w:rsid w:val="007E6BAA"/>
    <w:rsid w:val="008139EF"/>
    <w:rsid w:val="00890045"/>
    <w:rsid w:val="008D3091"/>
    <w:rsid w:val="008E2104"/>
    <w:rsid w:val="008E479D"/>
    <w:rsid w:val="008E711F"/>
    <w:rsid w:val="008F0167"/>
    <w:rsid w:val="00902803"/>
    <w:rsid w:val="00935832"/>
    <w:rsid w:val="00956F5B"/>
    <w:rsid w:val="0096609C"/>
    <w:rsid w:val="00973F59"/>
    <w:rsid w:val="00994C99"/>
    <w:rsid w:val="009A4009"/>
    <w:rsid w:val="009B7792"/>
    <w:rsid w:val="009C78A6"/>
    <w:rsid w:val="00AA135A"/>
    <w:rsid w:val="00AD2255"/>
    <w:rsid w:val="00B41723"/>
    <w:rsid w:val="00B4235A"/>
    <w:rsid w:val="00B572E5"/>
    <w:rsid w:val="00B65918"/>
    <w:rsid w:val="00B7026B"/>
    <w:rsid w:val="00BA4FF1"/>
    <w:rsid w:val="00BE4D23"/>
    <w:rsid w:val="00C06D2B"/>
    <w:rsid w:val="00C25A0A"/>
    <w:rsid w:val="00C32B3B"/>
    <w:rsid w:val="00C3486B"/>
    <w:rsid w:val="00C43A45"/>
    <w:rsid w:val="00C45808"/>
    <w:rsid w:val="00C56721"/>
    <w:rsid w:val="00C64F0B"/>
    <w:rsid w:val="00C9199A"/>
    <w:rsid w:val="00CA1E22"/>
    <w:rsid w:val="00CB660D"/>
    <w:rsid w:val="00CD1EC8"/>
    <w:rsid w:val="00D16C48"/>
    <w:rsid w:val="00D41DC8"/>
    <w:rsid w:val="00D55BDE"/>
    <w:rsid w:val="00DA4D17"/>
    <w:rsid w:val="00DF5B2D"/>
    <w:rsid w:val="00E03FAA"/>
    <w:rsid w:val="00E16F20"/>
    <w:rsid w:val="00E379D5"/>
    <w:rsid w:val="00E54D43"/>
    <w:rsid w:val="00E7287B"/>
    <w:rsid w:val="00E81F35"/>
    <w:rsid w:val="00EC7A31"/>
    <w:rsid w:val="00EE7AB9"/>
    <w:rsid w:val="00F33583"/>
    <w:rsid w:val="00F43F57"/>
    <w:rsid w:val="00F456D8"/>
    <w:rsid w:val="00F57A98"/>
    <w:rsid w:val="00F61515"/>
    <w:rsid w:val="00F678EA"/>
    <w:rsid w:val="00F867FA"/>
    <w:rsid w:val="00F92FDF"/>
    <w:rsid w:val="00FA7664"/>
    <w:rsid w:val="00FB3F39"/>
    <w:rsid w:val="00FD0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FBE9D52"/>
  <w15:chartTrackingRefBased/>
  <w15:docId w15:val="{5E41A6F7-CE79-4AE9-9060-28C130CCB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702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B7026B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9C78A6"/>
    <w:rPr>
      <w:color w:val="0563C1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252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2524B"/>
    <w:rPr>
      <w:rFonts w:ascii="Segoe UI" w:hAnsi="Segoe UI" w:cs="Segoe UI"/>
      <w:sz w:val="18"/>
      <w:szCs w:val="18"/>
    </w:rPr>
  </w:style>
  <w:style w:type="character" w:styleId="Textoennegrita">
    <w:name w:val="Strong"/>
    <w:basedOn w:val="Fuentedeprrafopredeter"/>
    <w:uiPriority w:val="22"/>
    <w:qFormat/>
    <w:rsid w:val="00935832"/>
    <w:rPr>
      <w:b/>
      <w:bCs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425D0E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25D0E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425D0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777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1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433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7163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7277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2175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9320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11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3851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6656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2892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1304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7246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5778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812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635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5942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1901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6193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6728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5024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3102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5405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045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367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241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8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44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3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9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roparl.europa.eu/ftu/pdf/es/FTU_1.1.5.pdf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AA3572-F2F5-4296-B002-0DBB218637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623</TotalTime>
  <Pages>4</Pages>
  <Words>1256</Words>
  <Characters>6912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ESIC</Company>
  <LinksUpToDate>false</LinksUpToDate>
  <CharactersWithSpaces>8152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Iñigo IVO. Valenciaga Oyarzabal</dc:creator>
  <cp:keywords/>
  <dc:description/>
  <cp:lastModifiedBy>Sandra Ortiz</cp:lastModifiedBy>
  <cp:revision>90</cp:revision>
  <cp:lastPrinted>2019-03-14T15:28:00Z</cp:lastPrinted>
  <dcterms:created xsi:type="dcterms:W3CDTF">2019-03-28T04:05:00Z</dcterms:created>
  <dcterms:modified xsi:type="dcterms:W3CDTF">2019-03-29T04:03:00Z</dcterms:modified>
</cp:coreProperties>
</file>