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78A6" w:rsidRPr="00B63BC9" w:rsidRDefault="0032524B" w:rsidP="00B7026B">
      <w:pPr>
        <w:rPr>
          <w:sz w:val="24"/>
          <w:szCs w:val="24"/>
        </w:rPr>
      </w:pPr>
      <w:bookmarkStart w:id="0" w:name="_GoBack"/>
      <w:bookmarkEnd w:id="0"/>
      <w:r w:rsidRPr="00B63BC9">
        <w:rPr>
          <w:noProof/>
          <w:sz w:val="24"/>
          <w:szCs w:val="24"/>
          <w:lang w:eastAsia="es-ES"/>
        </w:rPr>
        <w:drawing>
          <wp:anchor distT="0" distB="0" distL="114300" distR="114300" simplePos="0" relativeHeight="251659264" behindDoc="1" locked="0" layoutInCell="1" allowOverlap="1" wp14:anchorId="4484C187" wp14:editId="340137E1">
            <wp:simplePos x="0" y="0"/>
            <wp:positionH relativeFrom="column">
              <wp:posOffset>3486150</wp:posOffset>
            </wp:positionH>
            <wp:positionV relativeFrom="paragraph">
              <wp:posOffset>-600075</wp:posOffset>
            </wp:positionV>
            <wp:extent cx="2577465" cy="453390"/>
            <wp:effectExtent l="0" t="0" r="0" b="381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77465" cy="453390"/>
                    </a:xfrm>
                    <a:prstGeom prst="rect">
                      <a:avLst/>
                    </a:prstGeom>
                    <a:noFill/>
                  </pic:spPr>
                </pic:pic>
              </a:graphicData>
            </a:graphic>
            <wp14:sizeRelH relativeFrom="page">
              <wp14:pctWidth>0</wp14:pctWidth>
            </wp14:sizeRelH>
            <wp14:sizeRelV relativeFrom="page">
              <wp14:pctHeight>0</wp14:pctHeight>
            </wp14:sizeRelV>
          </wp:anchor>
        </w:drawing>
      </w:r>
    </w:p>
    <w:p w:rsidR="009C78A6" w:rsidRPr="00B63BC9" w:rsidRDefault="009C78A6" w:rsidP="00B7026B">
      <w:pPr>
        <w:rPr>
          <w:sz w:val="24"/>
          <w:szCs w:val="24"/>
        </w:rPr>
      </w:pPr>
    </w:p>
    <w:p w:rsidR="00B7026B" w:rsidRPr="00B63BC9" w:rsidRDefault="00B7026B" w:rsidP="00B7026B">
      <w:pPr>
        <w:rPr>
          <w:rFonts w:ascii="Arial" w:hAnsi="Arial" w:cs="Arial"/>
          <w:sz w:val="24"/>
          <w:szCs w:val="24"/>
        </w:rPr>
      </w:pPr>
      <w:r w:rsidRPr="00B63BC9">
        <w:rPr>
          <w:rFonts w:ascii="Arial" w:hAnsi="Arial" w:cs="Arial"/>
          <w:sz w:val="24"/>
          <w:szCs w:val="24"/>
        </w:rPr>
        <w:t xml:space="preserve">Post </w:t>
      </w:r>
      <w:proofErr w:type="spellStart"/>
      <w:r w:rsidRPr="00B63BC9">
        <w:rPr>
          <w:rFonts w:ascii="Arial" w:hAnsi="Arial" w:cs="Arial"/>
          <w:sz w:val="24"/>
          <w:szCs w:val="24"/>
        </w:rPr>
        <w:t>Work</w:t>
      </w:r>
      <w:proofErr w:type="spellEnd"/>
      <w:r w:rsidRPr="00B63BC9">
        <w:rPr>
          <w:rFonts w:ascii="Arial" w:hAnsi="Arial" w:cs="Arial"/>
          <w:sz w:val="24"/>
          <w:szCs w:val="24"/>
        </w:rPr>
        <w:t xml:space="preserve"> M1: </w:t>
      </w:r>
      <w:r w:rsidR="009C78A6" w:rsidRPr="00B63BC9">
        <w:rPr>
          <w:rFonts w:ascii="Arial" w:hAnsi="Arial" w:cs="Arial"/>
          <w:b/>
          <w:bCs/>
          <w:sz w:val="24"/>
          <w:szCs w:val="24"/>
        </w:rPr>
        <w:t>Entorno Económico</w:t>
      </w:r>
      <w:r w:rsidR="0037064A" w:rsidRPr="00B63BC9">
        <w:rPr>
          <w:rFonts w:ascii="Arial" w:hAnsi="Arial" w:cs="Arial"/>
          <w:b/>
          <w:bCs/>
          <w:sz w:val="24"/>
          <w:szCs w:val="24"/>
        </w:rPr>
        <w:t xml:space="preserve"> y Tendencias</w:t>
      </w:r>
    </w:p>
    <w:p w:rsidR="00B7026B" w:rsidRPr="00B63BC9" w:rsidRDefault="0032524B" w:rsidP="00B7026B">
      <w:pPr>
        <w:rPr>
          <w:rFonts w:ascii="Arial" w:hAnsi="Arial" w:cs="Arial"/>
          <w:sz w:val="24"/>
          <w:szCs w:val="24"/>
        </w:rPr>
      </w:pPr>
      <w:r w:rsidRPr="00B63BC9">
        <w:rPr>
          <w:rFonts w:ascii="Arial" w:hAnsi="Arial" w:cs="Arial"/>
          <w:b/>
          <w:bCs/>
          <w:sz w:val="24"/>
          <w:szCs w:val="24"/>
        </w:rPr>
        <w:t>Caso de Estudio</w:t>
      </w:r>
    </w:p>
    <w:p w:rsidR="00EC7A31" w:rsidRPr="00B63BC9" w:rsidRDefault="00465B60" w:rsidP="00C25A0A">
      <w:pPr>
        <w:rPr>
          <w:rFonts w:ascii="Arial" w:hAnsi="Arial" w:cs="Arial"/>
          <w:b/>
          <w:sz w:val="24"/>
          <w:szCs w:val="24"/>
        </w:rPr>
      </w:pPr>
      <w:r w:rsidRPr="00B63BC9">
        <w:rPr>
          <w:rFonts w:ascii="Arial" w:hAnsi="Arial" w:cs="Arial"/>
          <w:b/>
          <w:sz w:val="24"/>
          <w:szCs w:val="24"/>
        </w:rPr>
        <w:t xml:space="preserve">La </w:t>
      </w:r>
      <w:proofErr w:type="spellStart"/>
      <w:r w:rsidRPr="00B63BC9">
        <w:rPr>
          <w:rFonts w:ascii="Arial" w:hAnsi="Arial" w:cs="Arial"/>
          <w:b/>
          <w:sz w:val="24"/>
          <w:szCs w:val="24"/>
        </w:rPr>
        <w:t>micromovilidad</w:t>
      </w:r>
      <w:proofErr w:type="spellEnd"/>
      <w:r w:rsidRPr="00B63BC9">
        <w:rPr>
          <w:rFonts w:ascii="Arial" w:hAnsi="Arial" w:cs="Arial"/>
          <w:b/>
          <w:sz w:val="24"/>
          <w:szCs w:val="24"/>
        </w:rPr>
        <w:t xml:space="preserve"> en México</w:t>
      </w:r>
    </w:p>
    <w:p w:rsidR="00465B60" w:rsidRPr="00B63BC9" w:rsidRDefault="00465B60" w:rsidP="00C25A0A">
      <w:pPr>
        <w:rPr>
          <w:sz w:val="24"/>
          <w:szCs w:val="24"/>
        </w:rPr>
      </w:pPr>
    </w:p>
    <w:p w:rsidR="00465B60" w:rsidRPr="00B63BC9" w:rsidRDefault="00293ACF" w:rsidP="00465B60">
      <w:pPr>
        <w:jc w:val="both"/>
        <w:rPr>
          <w:rFonts w:ascii="Arial" w:hAnsi="Arial" w:cs="Arial"/>
          <w:sz w:val="24"/>
          <w:szCs w:val="24"/>
        </w:rPr>
      </w:pPr>
      <w:r w:rsidRPr="00B63BC9">
        <w:rPr>
          <w:rFonts w:ascii="Arial" w:hAnsi="Arial" w:cs="Arial"/>
          <w:sz w:val="24"/>
          <w:szCs w:val="24"/>
        </w:rPr>
        <w:t xml:space="preserve">Los esfuerzos encaminados a mejorar la movilidad en las ciudades </w:t>
      </w:r>
      <w:r w:rsidR="00D42FA6">
        <w:rPr>
          <w:rFonts w:ascii="Arial" w:hAnsi="Arial" w:cs="Arial"/>
          <w:sz w:val="24"/>
          <w:szCs w:val="24"/>
        </w:rPr>
        <w:t>son una constante en los planes de gobierno de muchos países</w:t>
      </w:r>
      <w:r w:rsidRPr="00B63BC9">
        <w:rPr>
          <w:rFonts w:ascii="Arial" w:hAnsi="Arial" w:cs="Arial"/>
          <w:sz w:val="24"/>
          <w:szCs w:val="24"/>
        </w:rPr>
        <w:t>, sin embargo</w:t>
      </w:r>
      <w:r w:rsidR="00D42FA6">
        <w:rPr>
          <w:rFonts w:ascii="Arial" w:hAnsi="Arial" w:cs="Arial"/>
          <w:sz w:val="24"/>
          <w:szCs w:val="24"/>
        </w:rPr>
        <w:t>,</w:t>
      </w:r>
      <w:r w:rsidRPr="00B63BC9">
        <w:rPr>
          <w:rFonts w:ascii="Arial" w:hAnsi="Arial" w:cs="Arial"/>
          <w:sz w:val="24"/>
          <w:szCs w:val="24"/>
        </w:rPr>
        <w:t xml:space="preserve"> en la Ciudad de México, la quinta ciudad más habitada</w:t>
      </w:r>
      <w:r w:rsidRPr="00B63BC9">
        <w:rPr>
          <w:rStyle w:val="Refdenotaalfinal"/>
          <w:rFonts w:ascii="Arial" w:hAnsi="Arial" w:cs="Arial"/>
          <w:sz w:val="24"/>
          <w:szCs w:val="24"/>
        </w:rPr>
        <w:endnoteReference w:id="1"/>
      </w:r>
      <w:r w:rsidRPr="00B63BC9">
        <w:rPr>
          <w:rFonts w:ascii="Arial" w:hAnsi="Arial" w:cs="Arial"/>
          <w:sz w:val="24"/>
          <w:szCs w:val="24"/>
        </w:rPr>
        <w:t xml:space="preserve"> del planeta y la urbe con el mayor porcentaje de congestión vehicular</w:t>
      </w:r>
      <w:r w:rsidRPr="00B63BC9">
        <w:rPr>
          <w:rStyle w:val="Refdenotaalfinal"/>
          <w:rFonts w:ascii="Arial" w:hAnsi="Arial" w:cs="Arial"/>
          <w:sz w:val="24"/>
          <w:szCs w:val="24"/>
        </w:rPr>
        <w:endnoteReference w:id="2"/>
      </w:r>
      <w:r w:rsidRPr="00B63BC9">
        <w:rPr>
          <w:rFonts w:ascii="Arial" w:hAnsi="Arial" w:cs="Arial"/>
          <w:sz w:val="24"/>
          <w:szCs w:val="24"/>
        </w:rPr>
        <w:t>, la gestión estratégica de la movilidad se convierte en un desafío mayor.</w:t>
      </w:r>
    </w:p>
    <w:p w:rsidR="00293ACF" w:rsidRPr="00B63BC9" w:rsidRDefault="00B63BC9" w:rsidP="00465B60">
      <w:pPr>
        <w:jc w:val="both"/>
        <w:rPr>
          <w:rFonts w:ascii="Arial" w:hAnsi="Arial" w:cs="Arial"/>
          <w:sz w:val="24"/>
          <w:szCs w:val="24"/>
        </w:rPr>
      </w:pPr>
      <w:r w:rsidRPr="00B63BC9">
        <w:rPr>
          <w:rFonts w:ascii="Arial" w:hAnsi="Arial" w:cs="Arial"/>
          <w:sz w:val="24"/>
          <w:szCs w:val="24"/>
        </w:rPr>
        <w:t>La aceleración del mejoramiento de la movilidad parece un tema complejo en un entorno como el mexicano, e</w:t>
      </w:r>
      <w:r w:rsidR="00293ACF" w:rsidRPr="00B63BC9">
        <w:rPr>
          <w:rFonts w:ascii="Arial" w:hAnsi="Arial" w:cs="Arial"/>
          <w:sz w:val="24"/>
          <w:szCs w:val="24"/>
        </w:rPr>
        <w:t>specialmente cuando se analizan factores como la</w:t>
      </w:r>
      <w:r w:rsidRPr="00B63BC9">
        <w:rPr>
          <w:rFonts w:ascii="Arial" w:hAnsi="Arial" w:cs="Arial"/>
          <w:sz w:val="24"/>
          <w:szCs w:val="24"/>
        </w:rPr>
        <w:t xml:space="preserve"> incipiente</w:t>
      </w:r>
      <w:r w:rsidR="00293ACF" w:rsidRPr="00B63BC9">
        <w:rPr>
          <w:rFonts w:ascii="Arial" w:hAnsi="Arial" w:cs="Arial"/>
          <w:sz w:val="24"/>
          <w:szCs w:val="24"/>
        </w:rPr>
        <w:t xml:space="preserve"> oferta de un servicio de transporte </w:t>
      </w:r>
      <w:r w:rsidRPr="00B63BC9">
        <w:rPr>
          <w:rFonts w:ascii="Arial" w:hAnsi="Arial" w:cs="Arial"/>
          <w:sz w:val="24"/>
          <w:szCs w:val="24"/>
        </w:rPr>
        <w:t xml:space="preserve">público </w:t>
      </w:r>
      <w:r w:rsidR="00293ACF" w:rsidRPr="00B63BC9">
        <w:rPr>
          <w:rFonts w:ascii="Arial" w:hAnsi="Arial" w:cs="Arial"/>
          <w:sz w:val="24"/>
          <w:szCs w:val="24"/>
        </w:rPr>
        <w:t xml:space="preserve">de calidad, la alta demanda de servicios de movilidad de bajo costo para la población suburbana que se encuentra a las afueras de la Ciudad y que en promedio realiza traslados de 4 horas diarias, sin contar la necesidad de competencia perfecta en un sector </w:t>
      </w:r>
      <w:r w:rsidRPr="00B63BC9">
        <w:rPr>
          <w:rFonts w:ascii="Arial" w:hAnsi="Arial" w:cs="Arial"/>
          <w:sz w:val="24"/>
          <w:szCs w:val="24"/>
        </w:rPr>
        <w:t>dominado</w:t>
      </w:r>
      <w:r w:rsidR="00293ACF" w:rsidRPr="00B63BC9">
        <w:rPr>
          <w:rFonts w:ascii="Arial" w:hAnsi="Arial" w:cs="Arial"/>
          <w:sz w:val="24"/>
          <w:szCs w:val="24"/>
        </w:rPr>
        <w:t xml:space="preserve"> por intereses asociados a fines políticos y corrupción.</w:t>
      </w:r>
    </w:p>
    <w:p w:rsidR="00B63BC9" w:rsidRDefault="00B63BC9" w:rsidP="00465B60">
      <w:pPr>
        <w:jc w:val="both"/>
        <w:rPr>
          <w:rFonts w:ascii="Arial" w:hAnsi="Arial" w:cs="Arial"/>
          <w:sz w:val="24"/>
          <w:szCs w:val="24"/>
        </w:rPr>
      </w:pPr>
      <w:r w:rsidRPr="00B63BC9">
        <w:rPr>
          <w:rFonts w:ascii="Arial" w:hAnsi="Arial" w:cs="Arial"/>
          <w:sz w:val="24"/>
          <w:szCs w:val="24"/>
        </w:rPr>
        <w:t xml:space="preserve">Hasta hace pocos años, parecía impensable que empresas particulares pudieran competir en el sector del transporte concesionado sin participar de los requerimientos regulatorios emitidos por el gobierno de la Ciudad, sin embargo, </w:t>
      </w:r>
      <w:r w:rsidR="002C405C">
        <w:rPr>
          <w:rFonts w:ascii="Arial" w:hAnsi="Arial" w:cs="Arial"/>
          <w:sz w:val="24"/>
          <w:szCs w:val="24"/>
        </w:rPr>
        <w:t xml:space="preserve">la globalización, </w:t>
      </w:r>
      <w:r w:rsidRPr="00B63BC9">
        <w:rPr>
          <w:rFonts w:ascii="Arial" w:hAnsi="Arial" w:cs="Arial"/>
          <w:sz w:val="24"/>
          <w:szCs w:val="24"/>
        </w:rPr>
        <w:t>los avances tecnológicos, sistemas innovadores de negocio y el empoderamiento del usuario han incentivado que nuevos sistemas de movilidad ingresen al mercado a través de una oferta diferenciadora que provea de soluciones de movilidad cada vez más eficientes, seguras y asequibles.</w:t>
      </w:r>
    </w:p>
    <w:p w:rsidR="00B63BC9" w:rsidRDefault="00B63BC9" w:rsidP="00465B60">
      <w:pPr>
        <w:jc w:val="both"/>
        <w:rPr>
          <w:rFonts w:ascii="Arial" w:hAnsi="Arial" w:cs="Arial"/>
          <w:sz w:val="24"/>
          <w:szCs w:val="24"/>
        </w:rPr>
      </w:pPr>
      <w:r>
        <w:rPr>
          <w:rFonts w:ascii="Arial" w:hAnsi="Arial" w:cs="Arial"/>
          <w:sz w:val="24"/>
          <w:szCs w:val="24"/>
        </w:rPr>
        <w:t xml:space="preserve">Y aunque lo anterior ha significado un gran avance </w:t>
      </w:r>
      <w:r w:rsidR="002651F6">
        <w:rPr>
          <w:rFonts w:ascii="Arial" w:hAnsi="Arial" w:cs="Arial"/>
          <w:sz w:val="24"/>
          <w:szCs w:val="24"/>
        </w:rPr>
        <w:t>para habilitar a los usuarios de mayores alternativas de transporte, existe aún una gran necesidad de cobertura de las diferentes rutas utilizadas para llegar a cada rincón de una Ciudad como la mexicana.</w:t>
      </w:r>
    </w:p>
    <w:p w:rsidR="002651F6" w:rsidRDefault="002651F6" w:rsidP="00465B60">
      <w:pPr>
        <w:jc w:val="both"/>
        <w:rPr>
          <w:rFonts w:ascii="Arial" w:hAnsi="Arial" w:cs="Arial"/>
          <w:sz w:val="24"/>
          <w:szCs w:val="24"/>
        </w:rPr>
      </w:pPr>
      <w:r>
        <w:rPr>
          <w:rFonts w:ascii="Arial" w:hAnsi="Arial" w:cs="Arial"/>
          <w:sz w:val="24"/>
          <w:szCs w:val="24"/>
        </w:rPr>
        <w:t xml:space="preserve">Según </w:t>
      </w:r>
      <w:r w:rsidRPr="002651F6">
        <w:rPr>
          <w:rFonts w:ascii="Arial" w:hAnsi="Arial" w:cs="Arial"/>
          <w:sz w:val="24"/>
          <w:szCs w:val="24"/>
        </w:rPr>
        <w:t xml:space="preserve">la Encuesta Origen Destino 2017, más del 65% de la población que vive en la Zona Metropolitana del Valle de México (ZMVM) realiza, </w:t>
      </w:r>
      <w:r>
        <w:rPr>
          <w:rFonts w:ascii="Arial" w:hAnsi="Arial" w:cs="Arial"/>
          <w:sz w:val="24"/>
          <w:szCs w:val="24"/>
        </w:rPr>
        <w:t>al menos</w:t>
      </w:r>
      <w:r w:rsidRPr="002651F6">
        <w:rPr>
          <w:rFonts w:ascii="Arial" w:hAnsi="Arial" w:cs="Arial"/>
          <w:sz w:val="24"/>
          <w:szCs w:val="24"/>
        </w:rPr>
        <w:t xml:space="preserve"> uno de los tramos de sus viajes diarios a pie</w:t>
      </w:r>
      <w:r>
        <w:rPr>
          <w:rFonts w:ascii="Arial" w:hAnsi="Arial" w:cs="Arial"/>
          <w:sz w:val="24"/>
          <w:szCs w:val="24"/>
        </w:rPr>
        <w:t xml:space="preserve">. </w:t>
      </w:r>
      <w:r w:rsidR="00C9306E">
        <w:rPr>
          <w:rFonts w:ascii="Arial" w:hAnsi="Arial" w:cs="Arial"/>
          <w:sz w:val="24"/>
          <w:szCs w:val="24"/>
        </w:rPr>
        <w:t>C</w:t>
      </w:r>
      <w:r>
        <w:rPr>
          <w:rFonts w:ascii="Arial" w:hAnsi="Arial" w:cs="Arial"/>
          <w:sz w:val="24"/>
          <w:szCs w:val="24"/>
        </w:rPr>
        <w:t xml:space="preserve">onocidos como viajes </w:t>
      </w:r>
      <w:r w:rsidR="00C9306E">
        <w:rPr>
          <w:rFonts w:ascii="Arial" w:hAnsi="Arial" w:cs="Arial"/>
          <w:sz w:val="24"/>
          <w:szCs w:val="24"/>
        </w:rPr>
        <w:t xml:space="preserve">de primera y última milla, </w:t>
      </w:r>
      <w:r w:rsidR="00C9306E" w:rsidRPr="00C9306E">
        <w:rPr>
          <w:rFonts w:ascii="Arial" w:hAnsi="Arial" w:cs="Arial"/>
          <w:sz w:val="24"/>
          <w:szCs w:val="24"/>
        </w:rPr>
        <w:t>término que ha venido utilizándose en Estados Unidos para describir las necesidades que tienen las personas de desplazarse desde sus hogares hasta estaciones de ferrocarril, autobuses o metros, y viceversa, además de las necesidades asociadas a los viajes cortos</w:t>
      </w:r>
      <w:r w:rsidR="00C9306E">
        <w:rPr>
          <w:rFonts w:ascii="Arial" w:hAnsi="Arial" w:cs="Arial"/>
          <w:sz w:val="24"/>
          <w:szCs w:val="24"/>
        </w:rPr>
        <w:t>, han propiciado el desarrollo de múltiples proyectos orientados a satisfacer esta compleja necesidad.</w:t>
      </w:r>
    </w:p>
    <w:p w:rsidR="002651F6" w:rsidRDefault="002651F6" w:rsidP="00465B60">
      <w:pPr>
        <w:jc w:val="both"/>
        <w:rPr>
          <w:rFonts w:ascii="Arial" w:hAnsi="Arial" w:cs="Arial"/>
          <w:sz w:val="24"/>
          <w:szCs w:val="24"/>
        </w:rPr>
      </w:pPr>
      <w:r>
        <w:rPr>
          <w:rFonts w:ascii="Arial" w:hAnsi="Arial" w:cs="Arial"/>
          <w:sz w:val="24"/>
          <w:szCs w:val="24"/>
        </w:rPr>
        <w:t xml:space="preserve">Para facilitar la vida de ese alto porcentaje de la población, empresas innovadoras han arribado al país ofreciendo sistemas de </w:t>
      </w:r>
      <w:proofErr w:type="spellStart"/>
      <w:r>
        <w:rPr>
          <w:rFonts w:ascii="Arial" w:hAnsi="Arial" w:cs="Arial"/>
          <w:sz w:val="24"/>
          <w:szCs w:val="24"/>
        </w:rPr>
        <w:t>micromovilidad</w:t>
      </w:r>
      <w:proofErr w:type="spellEnd"/>
      <w:r w:rsidR="00A05B95">
        <w:rPr>
          <w:rFonts w:ascii="Arial" w:hAnsi="Arial" w:cs="Arial"/>
          <w:sz w:val="24"/>
          <w:szCs w:val="24"/>
        </w:rPr>
        <w:t>,</w:t>
      </w:r>
      <w:r>
        <w:rPr>
          <w:rFonts w:ascii="Arial" w:hAnsi="Arial" w:cs="Arial"/>
          <w:sz w:val="24"/>
          <w:szCs w:val="24"/>
        </w:rPr>
        <w:t xml:space="preserve"> </w:t>
      </w:r>
      <w:proofErr w:type="gramStart"/>
      <w:r>
        <w:rPr>
          <w:rFonts w:ascii="Arial" w:hAnsi="Arial" w:cs="Arial"/>
          <w:sz w:val="24"/>
          <w:szCs w:val="24"/>
        </w:rPr>
        <w:t>que</w:t>
      </w:r>
      <w:proofErr w:type="gramEnd"/>
      <w:r>
        <w:rPr>
          <w:rFonts w:ascii="Arial" w:hAnsi="Arial" w:cs="Arial"/>
          <w:sz w:val="24"/>
          <w:szCs w:val="24"/>
        </w:rPr>
        <w:t xml:space="preserve"> a</w:t>
      </w:r>
      <w:r w:rsidR="00C9306E">
        <w:rPr>
          <w:rFonts w:ascii="Arial" w:hAnsi="Arial" w:cs="Arial"/>
          <w:sz w:val="24"/>
          <w:szCs w:val="24"/>
        </w:rPr>
        <w:t xml:space="preserve"> diferencia del transporte tradicional, no requieren un punto fijo de llegada o </w:t>
      </w:r>
      <w:r w:rsidR="00C9306E">
        <w:rPr>
          <w:rFonts w:ascii="Arial" w:hAnsi="Arial" w:cs="Arial"/>
          <w:sz w:val="24"/>
          <w:szCs w:val="24"/>
        </w:rPr>
        <w:lastRenderedPageBreak/>
        <w:t>partida, flexibilizando los traslados individuales pero aportando nuevas discusiones a las localidades donde llegan.</w:t>
      </w:r>
    </w:p>
    <w:p w:rsidR="00A05B95" w:rsidRPr="00A05B95" w:rsidRDefault="00A05B95" w:rsidP="00A05B95">
      <w:pPr>
        <w:jc w:val="both"/>
        <w:rPr>
          <w:rFonts w:ascii="Arial" w:hAnsi="Arial" w:cs="Arial"/>
          <w:sz w:val="24"/>
          <w:szCs w:val="24"/>
          <w:lang w:val="es-MX"/>
        </w:rPr>
      </w:pPr>
      <w:r>
        <w:rPr>
          <w:rFonts w:ascii="Arial" w:hAnsi="Arial" w:cs="Arial"/>
          <w:sz w:val="24"/>
          <w:szCs w:val="24"/>
        </w:rPr>
        <w:t xml:space="preserve">Diversos analistas coinciden que los sistemas de </w:t>
      </w:r>
      <w:proofErr w:type="spellStart"/>
      <w:r>
        <w:rPr>
          <w:rFonts w:ascii="Arial" w:hAnsi="Arial" w:cs="Arial"/>
          <w:sz w:val="24"/>
          <w:szCs w:val="24"/>
        </w:rPr>
        <w:t>micromovilidad</w:t>
      </w:r>
      <w:proofErr w:type="spellEnd"/>
      <w:r>
        <w:rPr>
          <w:rFonts w:ascii="Arial" w:hAnsi="Arial" w:cs="Arial"/>
          <w:sz w:val="24"/>
          <w:szCs w:val="24"/>
        </w:rPr>
        <w:t xml:space="preserve"> son un</w:t>
      </w:r>
      <w:r w:rsidRPr="00A05B95">
        <w:rPr>
          <w:rFonts w:ascii="Arial" w:hAnsi="Arial" w:cs="Arial"/>
          <w:sz w:val="24"/>
          <w:szCs w:val="24"/>
          <w:lang w:val="es-MX"/>
        </w:rPr>
        <w:t xml:space="preserve"> medio con el que las personas pueden desplazarse y que se caracteriza por tres </w:t>
      </w:r>
      <w:r>
        <w:rPr>
          <w:rFonts w:ascii="Arial" w:hAnsi="Arial" w:cs="Arial"/>
          <w:sz w:val="24"/>
          <w:szCs w:val="24"/>
          <w:lang w:val="es-MX"/>
        </w:rPr>
        <w:t>aspectos básicos:</w:t>
      </w:r>
    </w:p>
    <w:p w:rsidR="00A05B95" w:rsidRPr="00A05B95" w:rsidRDefault="00A05B95" w:rsidP="00A05B95">
      <w:pPr>
        <w:pStyle w:val="Prrafodelista"/>
        <w:numPr>
          <w:ilvl w:val="0"/>
          <w:numId w:val="5"/>
        </w:numPr>
        <w:jc w:val="both"/>
        <w:rPr>
          <w:rFonts w:ascii="Arial" w:hAnsi="Arial" w:cs="Arial"/>
          <w:sz w:val="24"/>
          <w:szCs w:val="24"/>
          <w:lang w:val="es-MX"/>
        </w:rPr>
      </w:pPr>
      <w:r w:rsidRPr="00A05B95">
        <w:rPr>
          <w:rFonts w:ascii="Arial" w:hAnsi="Arial" w:cs="Arial"/>
          <w:sz w:val="24"/>
          <w:szCs w:val="24"/>
          <w:lang w:val="es-MX"/>
        </w:rPr>
        <w:t>Es un modo de transporte predominantemente urbano.</w:t>
      </w:r>
    </w:p>
    <w:p w:rsidR="00A05B95" w:rsidRPr="00A05B95" w:rsidRDefault="00A05B95" w:rsidP="00A05B95">
      <w:pPr>
        <w:pStyle w:val="Prrafodelista"/>
        <w:numPr>
          <w:ilvl w:val="0"/>
          <w:numId w:val="5"/>
        </w:numPr>
        <w:jc w:val="both"/>
        <w:rPr>
          <w:rFonts w:ascii="Arial" w:hAnsi="Arial" w:cs="Arial"/>
          <w:sz w:val="24"/>
          <w:szCs w:val="24"/>
          <w:lang w:val="es-MX"/>
        </w:rPr>
      </w:pPr>
      <w:r w:rsidRPr="00A05B95">
        <w:rPr>
          <w:rFonts w:ascii="Arial" w:hAnsi="Arial" w:cs="Arial"/>
          <w:sz w:val="24"/>
          <w:szCs w:val="24"/>
          <w:lang w:val="es-MX"/>
        </w:rPr>
        <w:t>Son vehículos que pesan 500kg o menos.</w:t>
      </w:r>
    </w:p>
    <w:p w:rsidR="00A05B95" w:rsidRPr="00A05B95" w:rsidRDefault="00A05B95" w:rsidP="00A05B95">
      <w:pPr>
        <w:pStyle w:val="Prrafodelista"/>
        <w:numPr>
          <w:ilvl w:val="0"/>
          <w:numId w:val="5"/>
        </w:numPr>
        <w:jc w:val="both"/>
        <w:rPr>
          <w:rFonts w:ascii="Arial" w:hAnsi="Arial" w:cs="Arial"/>
          <w:sz w:val="24"/>
          <w:szCs w:val="24"/>
          <w:lang w:val="es-MX"/>
        </w:rPr>
      </w:pPr>
      <w:r w:rsidRPr="00A05B95">
        <w:rPr>
          <w:rFonts w:ascii="Arial" w:hAnsi="Arial" w:cs="Arial"/>
          <w:sz w:val="24"/>
          <w:szCs w:val="24"/>
          <w:lang w:val="es-MX"/>
        </w:rPr>
        <w:t>Su fuente de energía es eléctrica o eléctrico-asistida.</w:t>
      </w:r>
    </w:p>
    <w:p w:rsidR="00C9306E" w:rsidRDefault="00C9306E" w:rsidP="00465B60">
      <w:pPr>
        <w:jc w:val="both"/>
        <w:rPr>
          <w:rFonts w:ascii="Arial" w:hAnsi="Arial" w:cs="Arial"/>
          <w:sz w:val="24"/>
          <w:szCs w:val="24"/>
        </w:rPr>
      </w:pPr>
      <w:r>
        <w:rPr>
          <w:rFonts w:ascii="Arial" w:hAnsi="Arial" w:cs="Arial"/>
          <w:sz w:val="24"/>
          <w:szCs w:val="24"/>
        </w:rPr>
        <w:t xml:space="preserve">Como en toda economía, las empresas afectadas por su entrada al mercado han intentado levantar barreras socioeconómicas, políticas y regulatorias para dificultar el acceso de estos nuevos sistemas de </w:t>
      </w:r>
      <w:proofErr w:type="spellStart"/>
      <w:r>
        <w:rPr>
          <w:rFonts w:ascii="Arial" w:hAnsi="Arial" w:cs="Arial"/>
          <w:sz w:val="24"/>
          <w:szCs w:val="24"/>
        </w:rPr>
        <w:t>micromovilidad</w:t>
      </w:r>
      <w:proofErr w:type="spellEnd"/>
      <w:r>
        <w:rPr>
          <w:rFonts w:ascii="Arial" w:hAnsi="Arial" w:cs="Arial"/>
          <w:sz w:val="24"/>
          <w:szCs w:val="24"/>
        </w:rPr>
        <w:t xml:space="preserve"> propiciando un debate en la agenda pública </w:t>
      </w:r>
      <w:r w:rsidR="00D42FA6">
        <w:rPr>
          <w:rFonts w:ascii="Arial" w:hAnsi="Arial" w:cs="Arial"/>
          <w:sz w:val="24"/>
          <w:szCs w:val="24"/>
        </w:rPr>
        <w:t>magnificando las externalidades de estos nuevos sistemas, aduciendo</w:t>
      </w:r>
      <w:r>
        <w:rPr>
          <w:rFonts w:ascii="Arial" w:hAnsi="Arial" w:cs="Arial"/>
          <w:sz w:val="24"/>
          <w:szCs w:val="24"/>
        </w:rPr>
        <w:t xml:space="preserve"> competencia desleal</w:t>
      </w:r>
      <w:r w:rsidR="00722E41">
        <w:rPr>
          <w:rFonts w:ascii="Arial" w:hAnsi="Arial" w:cs="Arial"/>
          <w:sz w:val="24"/>
          <w:szCs w:val="24"/>
        </w:rPr>
        <w:t xml:space="preserve">, inseguridad y </w:t>
      </w:r>
      <w:r w:rsidR="00D42FA6">
        <w:rPr>
          <w:rFonts w:ascii="Arial" w:hAnsi="Arial" w:cs="Arial"/>
          <w:sz w:val="24"/>
          <w:szCs w:val="24"/>
        </w:rPr>
        <w:t xml:space="preserve">hasta </w:t>
      </w:r>
      <w:r w:rsidR="00722E41">
        <w:rPr>
          <w:rFonts w:ascii="Arial" w:hAnsi="Arial" w:cs="Arial"/>
          <w:sz w:val="24"/>
          <w:szCs w:val="24"/>
        </w:rPr>
        <w:t>uso inadecuado de la infraestructura pública.</w:t>
      </w:r>
    </w:p>
    <w:p w:rsidR="00722E41" w:rsidRDefault="00722E41" w:rsidP="00465B60">
      <w:pPr>
        <w:jc w:val="both"/>
        <w:rPr>
          <w:rFonts w:ascii="Arial" w:hAnsi="Arial" w:cs="Arial"/>
          <w:sz w:val="24"/>
          <w:szCs w:val="24"/>
        </w:rPr>
      </w:pPr>
      <w:r>
        <w:rPr>
          <w:rFonts w:ascii="Arial" w:hAnsi="Arial" w:cs="Arial"/>
          <w:sz w:val="24"/>
          <w:szCs w:val="24"/>
        </w:rPr>
        <w:t>Uno de estos tantos argumentos en contra es la injusta disparidad entre los requerimientos regulatorios solicitados a unos y a otros ya que, en la mayoría de los sistemas nuevos, no se cuenta con marco normativo aplicable a las nuevas tecnologías y servicios.</w:t>
      </w:r>
    </w:p>
    <w:p w:rsidR="00C9306E" w:rsidRDefault="00C9306E" w:rsidP="00465B60">
      <w:pPr>
        <w:jc w:val="both"/>
        <w:rPr>
          <w:rFonts w:ascii="Arial" w:hAnsi="Arial" w:cs="Arial"/>
          <w:sz w:val="24"/>
          <w:szCs w:val="24"/>
        </w:rPr>
      </w:pPr>
      <w:r>
        <w:rPr>
          <w:rFonts w:ascii="Arial" w:hAnsi="Arial" w:cs="Arial"/>
          <w:sz w:val="24"/>
          <w:szCs w:val="24"/>
        </w:rPr>
        <w:t>Si bien los gobiernos de las</w:t>
      </w:r>
      <w:r w:rsidRPr="00C9306E">
        <w:rPr>
          <w:rFonts w:ascii="Arial" w:hAnsi="Arial" w:cs="Arial"/>
          <w:sz w:val="24"/>
          <w:szCs w:val="24"/>
        </w:rPr>
        <w:t xml:space="preserve"> ciudades están implementando acciones que les permitan aprovechar de una mejor manera estos nuevos servicios para lograr una movilidad más sustentable </w:t>
      </w:r>
      <w:r w:rsidR="00722E41">
        <w:rPr>
          <w:rFonts w:ascii="Arial" w:hAnsi="Arial" w:cs="Arial"/>
          <w:sz w:val="24"/>
          <w:szCs w:val="24"/>
        </w:rPr>
        <w:t xml:space="preserve">también se enfrentan al reto de crear políticas públicas que no limiten el </w:t>
      </w:r>
      <w:proofErr w:type="spellStart"/>
      <w:r w:rsidR="00722E41">
        <w:rPr>
          <w:rFonts w:ascii="Arial" w:hAnsi="Arial" w:cs="Arial"/>
          <w:sz w:val="24"/>
          <w:szCs w:val="24"/>
        </w:rPr>
        <w:t>emprededurismo</w:t>
      </w:r>
      <w:proofErr w:type="spellEnd"/>
      <w:r w:rsidR="00722E41">
        <w:rPr>
          <w:rFonts w:ascii="Arial" w:hAnsi="Arial" w:cs="Arial"/>
          <w:sz w:val="24"/>
          <w:szCs w:val="24"/>
        </w:rPr>
        <w:t xml:space="preserve"> y la </w:t>
      </w:r>
      <w:proofErr w:type="gramStart"/>
      <w:r w:rsidR="00722E41">
        <w:rPr>
          <w:rFonts w:ascii="Arial" w:hAnsi="Arial" w:cs="Arial"/>
          <w:sz w:val="24"/>
          <w:szCs w:val="24"/>
        </w:rPr>
        <w:t>innovación</w:t>
      </w:r>
      <w:proofErr w:type="gramEnd"/>
      <w:r w:rsidR="00722E41">
        <w:rPr>
          <w:rFonts w:ascii="Arial" w:hAnsi="Arial" w:cs="Arial"/>
          <w:sz w:val="24"/>
          <w:szCs w:val="24"/>
        </w:rPr>
        <w:t xml:space="preserve"> pero promuevan un mercado equilibrado, servicios seguros y accesibles que respeten la convivencia social, el mejoramiento de la planificación urbana y promuevan el desarrollo sustentable de la entidad.</w:t>
      </w:r>
    </w:p>
    <w:p w:rsidR="00D42FA6" w:rsidRDefault="00D42FA6" w:rsidP="00465B60">
      <w:pPr>
        <w:jc w:val="both"/>
        <w:rPr>
          <w:rFonts w:ascii="Arial" w:hAnsi="Arial" w:cs="Arial"/>
          <w:sz w:val="24"/>
          <w:szCs w:val="24"/>
        </w:rPr>
      </w:pPr>
      <w:r>
        <w:rPr>
          <w:rFonts w:ascii="Arial" w:hAnsi="Arial" w:cs="Arial"/>
          <w:sz w:val="24"/>
          <w:szCs w:val="24"/>
        </w:rPr>
        <w:t xml:space="preserve">La correcta gestión de la movilidad tanto del sector público como del sector privado puede ser un elemento para detonar el crecimiento económico ya que la disminución de tiempos de traslado no solo mejora los índices de producción de una </w:t>
      </w:r>
      <w:r w:rsidR="00A05B95">
        <w:rPr>
          <w:rFonts w:ascii="Arial" w:hAnsi="Arial" w:cs="Arial"/>
          <w:sz w:val="24"/>
          <w:szCs w:val="24"/>
        </w:rPr>
        <w:t>economía,</w:t>
      </w:r>
      <w:r>
        <w:rPr>
          <w:rFonts w:ascii="Arial" w:hAnsi="Arial" w:cs="Arial"/>
          <w:sz w:val="24"/>
          <w:szCs w:val="24"/>
        </w:rPr>
        <w:t xml:space="preserve"> sino que disminuye cifras de desempleo (al ofrecer nuevas formas de trabajo para la obtención de ingresos) y promueve un debate público entre el gobierno, la sociedad y las organizaciones en beneficio de los habitantes de una ciudad.</w:t>
      </w:r>
    </w:p>
    <w:p w:rsidR="00722E41" w:rsidRDefault="00722E41" w:rsidP="00465B60">
      <w:pPr>
        <w:jc w:val="both"/>
        <w:rPr>
          <w:rFonts w:ascii="Arial" w:hAnsi="Arial" w:cs="Arial"/>
          <w:sz w:val="24"/>
          <w:szCs w:val="24"/>
        </w:rPr>
      </w:pPr>
    </w:p>
    <w:p w:rsidR="002651F6" w:rsidRPr="00B63BC9" w:rsidRDefault="002651F6" w:rsidP="00465B60">
      <w:pPr>
        <w:jc w:val="both"/>
        <w:rPr>
          <w:rFonts w:ascii="Arial" w:hAnsi="Arial" w:cs="Arial"/>
          <w:sz w:val="24"/>
          <w:szCs w:val="24"/>
        </w:rPr>
      </w:pPr>
    </w:p>
    <w:p w:rsidR="00EC7A31" w:rsidRPr="00B63BC9" w:rsidRDefault="00EC7A31" w:rsidP="00C25A0A">
      <w:pPr>
        <w:rPr>
          <w:sz w:val="24"/>
          <w:szCs w:val="24"/>
        </w:rPr>
      </w:pPr>
    </w:p>
    <w:p w:rsidR="00C64F0B" w:rsidRPr="00B63BC9" w:rsidRDefault="00EC7A31" w:rsidP="00C25A0A">
      <w:pPr>
        <w:rPr>
          <w:sz w:val="24"/>
          <w:szCs w:val="24"/>
        </w:rPr>
      </w:pPr>
      <w:r w:rsidRPr="00B63BC9">
        <w:rPr>
          <w:sz w:val="24"/>
          <w:szCs w:val="24"/>
        </w:rPr>
        <w:t xml:space="preserve"> </w:t>
      </w:r>
    </w:p>
    <w:p w:rsidR="005909C9" w:rsidRPr="00B63BC9" w:rsidRDefault="005909C9" w:rsidP="00C25A0A">
      <w:pPr>
        <w:rPr>
          <w:sz w:val="24"/>
          <w:szCs w:val="24"/>
        </w:rPr>
      </w:pPr>
    </w:p>
    <w:sectPr w:rsidR="005909C9" w:rsidRPr="00B63BC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51560" w:rsidRDefault="00351560" w:rsidP="00293ACF">
      <w:pPr>
        <w:spacing w:after="0" w:line="240" w:lineRule="auto"/>
      </w:pPr>
      <w:r>
        <w:separator/>
      </w:r>
    </w:p>
  </w:endnote>
  <w:endnote w:type="continuationSeparator" w:id="0">
    <w:p w:rsidR="00351560" w:rsidRDefault="00351560" w:rsidP="00293ACF">
      <w:pPr>
        <w:spacing w:after="0" w:line="240" w:lineRule="auto"/>
      </w:pPr>
      <w:r>
        <w:continuationSeparator/>
      </w:r>
    </w:p>
  </w:endnote>
  <w:endnote w:id="1">
    <w:p w:rsidR="00293ACF" w:rsidRPr="00293ACF" w:rsidRDefault="00293ACF">
      <w:pPr>
        <w:pStyle w:val="Textonotaalfinal"/>
        <w:rPr>
          <w:sz w:val="16"/>
          <w:szCs w:val="16"/>
          <w:lang w:val="es-MX"/>
        </w:rPr>
      </w:pPr>
      <w:r w:rsidRPr="00293ACF">
        <w:rPr>
          <w:rStyle w:val="Refdenotaalfinal"/>
          <w:sz w:val="16"/>
          <w:szCs w:val="16"/>
        </w:rPr>
        <w:endnoteRef/>
      </w:r>
      <w:r w:rsidRPr="00293ACF">
        <w:rPr>
          <w:sz w:val="16"/>
          <w:szCs w:val="16"/>
        </w:rPr>
        <w:t xml:space="preserve"> </w:t>
      </w:r>
      <w:r w:rsidRPr="00293ACF">
        <w:rPr>
          <w:sz w:val="16"/>
          <w:szCs w:val="16"/>
          <w:lang w:val="es-MX"/>
        </w:rPr>
        <w:t>Según datos de la ONU.</w:t>
      </w:r>
    </w:p>
  </w:endnote>
  <w:endnote w:id="2">
    <w:p w:rsidR="00293ACF" w:rsidRPr="00293ACF" w:rsidRDefault="00293ACF">
      <w:pPr>
        <w:pStyle w:val="Textonotaalfinal"/>
        <w:rPr>
          <w:lang w:val="es-MX"/>
        </w:rPr>
      </w:pPr>
      <w:r w:rsidRPr="00293ACF">
        <w:rPr>
          <w:rStyle w:val="Refdenotaalfinal"/>
          <w:sz w:val="16"/>
          <w:szCs w:val="16"/>
        </w:rPr>
        <w:endnoteRef/>
      </w:r>
      <w:r w:rsidRPr="00293ACF">
        <w:rPr>
          <w:sz w:val="16"/>
          <w:szCs w:val="16"/>
        </w:rPr>
        <w:t xml:space="preserve"> </w:t>
      </w:r>
      <w:r w:rsidRPr="00293ACF">
        <w:rPr>
          <w:sz w:val="16"/>
          <w:szCs w:val="16"/>
          <w:lang w:val="es-MX"/>
        </w:rPr>
        <w:t xml:space="preserve">De acuerdo con el Índice de Tráfico 2017 </w:t>
      </w:r>
      <w:r w:rsidRPr="00293ACF">
        <w:rPr>
          <w:rFonts w:ascii="Arial" w:hAnsi="Arial" w:cs="Arial"/>
          <w:sz w:val="16"/>
          <w:szCs w:val="16"/>
        </w:rPr>
        <w:t>elaborado por la firma TomTom</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51560" w:rsidRDefault="00351560" w:rsidP="00293ACF">
      <w:pPr>
        <w:spacing w:after="0" w:line="240" w:lineRule="auto"/>
      </w:pPr>
      <w:r>
        <w:separator/>
      </w:r>
    </w:p>
  </w:footnote>
  <w:footnote w:type="continuationSeparator" w:id="0">
    <w:p w:rsidR="00351560" w:rsidRDefault="00351560" w:rsidP="00293A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A1148"/>
    <w:multiLevelType w:val="hybridMultilevel"/>
    <w:tmpl w:val="311A432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9C92EAC"/>
    <w:multiLevelType w:val="hybridMultilevel"/>
    <w:tmpl w:val="8870BB5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444D0822"/>
    <w:multiLevelType w:val="hybridMultilevel"/>
    <w:tmpl w:val="3CB2D35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5C6F4669"/>
    <w:multiLevelType w:val="hybridMultilevel"/>
    <w:tmpl w:val="BFAEF66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5F0D34FE"/>
    <w:multiLevelType w:val="hybridMultilevel"/>
    <w:tmpl w:val="5AB2B22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26B"/>
    <w:rsid w:val="0008042E"/>
    <w:rsid w:val="002651F6"/>
    <w:rsid w:val="00270AFA"/>
    <w:rsid w:val="00293ACF"/>
    <w:rsid w:val="002C405C"/>
    <w:rsid w:val="0032524B"/>
    <w:rsid w:val="00351560"/>
    <w:rsid w:val="0037064A"/>
    <w:rsid w:val="00465B60"/>
    <w:rsid w:val="005909C9"/>
    <w:rsid w:val="005A2E43"/>
    <w:rsid w:val="00722E41"/>
    <w:rsid w:val="009C78A6"/>
    <w:rsid w:val="00A05B95"/>
    <w:rsid w:val="00B63BC9"/>
    <w:rsid w:val="00B7026B"/>
    <w:rsid w:val="00C25A0A"/>
    <w:rsid w:val="00C64F0B"/>
    <w:rsid w:val="00C9306E"/>
    <w:rsid w:val="00D42FA6"/>
    <w:rsid w:val="00EC7A31"/>
    <w:rsid w:val="00EF4D9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41A6F7-CE79-4AE9-9060-28C130CCB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B7026B"/>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B7026B"/>
    <w:pPr>
      <w:ind w:left="720"/>
      <w:contextualSpacing/>
    </w:pPr>
  </w:style>
  <w:style w:type="character" w:styleId="Hipervnculo">
    <w:name w:val="Hyperlink"/>
    <w:basedOn w:val="Fuentedeprrafopredeter"/>
    <w:uiPriority w:val="99"/>
    <w:unhideWhenUsed/>
    <w:rsid w:val="009C78A6"/>
    <w:rPr>
      <w:color w:val="0563C1" w:themeColor="hyperlink"/>
      <w:u w:val="single"/>
    </w:rPr>
  </w:style>
  <w:style w:type="paragraph" w:styleId="Textodeglobo">
    <w:name w:val="Balloon Text"/>
    <w:basedOn w:val="Normal"/>
    <w:link w:val="TextodegloboCar"/>
    <w:uiPriority w:val="99"/>
    <w:semiHidden/>
    <w:unhideWhenUsed/>
    <w:rsid w:val="0032524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2524B"/>
    <w:rPr>
      <w:rFonts w:ascii="Segoe UI" w:hAnsi="Segoe UI" w:cs="Segoe UI"/>
      <w:sz w:val="18"/>
      <w:szCs w:val="18"/>
    </w:rPr>
  </w:style>
  <w:style w:type="paragraph" w:styleId="Textonotaalfinal">
    <w:name w:val="endnote text"/>
    <w:basedOn w:val="Normal"/>
    <w:link w:val="TextonotaalfinalCar"/>
    <w:uiPriority w:val="99"/>
    <w:semiHidden/>
    <w:unhideWhenUsed/>
    <w:rsid w:val="00293ACF"/>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293ACF"/>
    <w:rPr>
      <w:sz w:val="20"/>
      <w:szCs w:val="20"/>
    </w:rPr>
  </w:style>
  <w:style w:type="character" w:styleId="Refdenotaalfinal">
    <w:name w:val="endnote reference"/>
    <w:basedOn w:val="Fuentedeprrafopredeter"/>
    <w:uiPriority w:val="99"/>
    <w:semiHidden/>
    <w:unhideWhenUsed/>
    <w:rsid w:val="00293AC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1074136">
      <w:bodyDiv w:val="1"/>
      <w:marLeft w:val="0"/>
      <w:marRight w:val="0"/>
      <w:marTop w:val="0"/>
      <w:marBottom w:val="0"/>
      <w:divBdr>
        <w:top w:val="none" w:sz="0" w:space="0" w:color="auto"/>
        <w:left w:val="none" w:sz="0" w:space="0" w:color="auto"/>
        <w:bottom w:val="none" w:sz="0" w:space="0" w:color="auto"/>
        <w:right w:val="none" w:sz="0" w:space="0" w:color="auto"/>
      </w:divBdr>
    </w:div>
    <w:div w:id="837773876">
      <w:bodyDiv w:val="1"/>
      <w:marLeft w:val="0"/>
      <w:marRight w:val="0"/>
      <w:marTop w:val="0"/>
      <w:marBottom w:val="0"/>
      <w:divBdr>
        <w:top w:val="none" w:sz="0" w:space="0" w:color="auto"/>
        <w:left w:val="none" w:sz="0" w:space="0" w:color="auto"/>
        <w:bottom w:val="none" w:sz="0" w:space="0" w:color="auto"/>
        <w:right w:val="none" w:sz="0" w:space="0" w:color="auto"/>
      </w:divBdr>
      <w:divsChild>
        <w:div w:id="663316720">
          <w:marLeft w:val="0"/>
          <w:marRight w:val="0"/>
          <w:marTop w:val="0"/>
          <w:marBottom w:val="0"/>
          <w:divBdr>
            <w:top w:val="none" w:sz="0" w:space="0" w:color="auto"/>
            <w:left w:val="none" w:sz="0" w:space="0" w:color="auto"/>
            <w:bottom w:val="none" w:sz="0" w:space="0" w:color="auto"/>
            <w:right w:val="none" w:sz="0" w:space="0" w:color="auto"/>
          </w:divBdr>
          <w:divsChild>
            <w:div w:id="1506433885">
              <w:marLeft w:val="0"/>
              <w:marRight w:val="0"/>
              <w:marTop w:val="0"/>
              <w:marBottom w:val="0"/>
              <w:divBdr>
                <w:top w:val="none" w:sz="0" w:space="0" w:color="auto"/>
                <w:left w:val="none" w:sz="0" w:space="0" w:color="auto"/>
                <w:bottom w:val="none" w:sz="0" w:space="0" w:color="auto"/>
                <w:right w:val="none" w:sz="0" w:space="0" w:color="auto"/>
              </w:divBdr>
              <w:divsChild>
                <w:div w:id="1057163935">
                  <w:marLeft w:val="0"/>
                  <w:marRight w:val="0"/>
                  <w:marTop w:val="0"/>
                  <w:marBottom w:val="0"/>
                  <w:divBdr>
                    <w:top w:val="none" w:sz="0" w:space="0" w:color="auto"/>
                    <w:left w:val="none" w:sz="0" w:space="0" w:color="auto"/>
                    <w:bottom w:val="none" w:sz="0" w:space="0" w:color="auto"/>
                    <w:right w:val="none" w:sz="0" w:space="0" w:color="auto"/>
                  </w:divBdr>
                </w:div>
                <w:div w:id="247277251">
                  <w:marLeft w:val="0"/>
                  <w:marRight w:val="0"/>
                  <w:marTop w:val="0"/>
                  <w:marBottom w:val="0"/>
                  <w:divBdr>
                    <w:top w:val="none" w:sz="0" w:space="0" w:color="auto"/>
                    <w:left w:val="none" w:sz="0" w:space="0" w:color="auto"/>
                    <w:bottom w:val="none" w:sz="0" w:space="0" w:color="auto"/>
                    <w:right w:val="none" w:sz="0" w:space="0" w:color="auto"/>
                  </w:divBdr>
                </w:div>
                <w:div w:id="272175032">
                  <w:marLeft w:val="0"/>
                  <w:marRight w:val="0"/>
                  <w:marTop w:val="0"/>
                  <w:marBottom w:val="0"/>
                  <w:divBdr>
                    <w:top w:val="none" w:sz="0" w:space="0" w:color="auto"/>
                    <w:left w:val="none" w:sz="0" w:space="0" w:color="auto"/>
                    <w:bottom w:val="none" w:sz="0" w:space="0" w:color="auto"/>
                    <w:right w:val="none" w:sz="0" w:space="0" w:color="auto"/>
                  </w:divBdr>
                </w:div>
                <w:div w:id="469320674">
                  <w:marLeft w:val="0"/>
                  <w:marRight w:val="0"/>
                  <w:marTop w:val="0"/>
                  <w:marBottom w:val="0"/>
                  <w:divBdr>
                    <w:top w:val="none" w:sz="0" w:space="0" w:color="auto"/>
                    <w:left w:val="none" w:sz="0" w:space="0" w:color="auto"/>
                    <w:bottom w:val="none" w:sz="0" w:space="0" w:color="auto"/>
                    <w:right w:val="none" w:sz="0" w:space="0" w:color="auto"/>
                  </w:divBdr>
                </w:div>
                <w:div w:id="1631133544">
                  <w:marLeft w:val="0"/>
                  <w:marRight w:val="0"/>
                  <w:marTop w:val="0"/>
                  <w:marBottom w:val="0"/>
                  <w:divBdr>
                    <w:top w:val="none" w:sz="0" w:space="0" w:color="auto"/>
                    <w:left w:val="none" w:sz="0" w:space="0" w:color="auto"/>
                    <w:bottom w:val="none" w:sz="0" w:space="0" w:color="auto"/>
                    <w:right w:val="none" w:sz="0" w:space="0" w:color="auto"/>
                  </w:divBdr>
                </w:div>
                <w:div w:id="1643851341">
                  <w:marLeft w:val="0"/>
                  <w:marRight w:val="0"/>
                  <w:marTop w:val="0"/>
                  <w:marBottom w:val="0"/>
                  <w:divBdr>
                    <w:top w:val="none" w:sz="0" w:space="0" w:color="auto"/>
                    <w:left w:val="none" w:sz="0" w:space="0" w:color="auto"/>
                    <w:bottom w:val="none" w:sz="0" w:space="0" w:color="auto"/>
                    <w:right w:val="none" w:sz="0" w:space="0" w:color="auto"/>
                  </w:divBdr>
                </w:div>
                <w:div w:id="1426656415">
                  <w:marLeft w:val="0"/>
                  <w:marRight w:val="0"/>
                  <w:marTop w:val="0"/>
                  <w:marBottom w:val="0"/>
                  <w:divBdr>
                    <w:top w:val="none" w:sz="0" w:space="0" w:color="auto"/>
                    <w:left w:val="none" w:sz="0" w:space="0" w:color="auto"/>
                    <w:bottom w:val="none" w:sz="0" w:space="0" w:color="auto"/>
                    <w:right w:val="none" w:sz="0" w:space="0" w:color="auto"/>
                  </w:divBdr>
                </w:div>
                <w:div w:id="1142892797">
                  <w:marLeft w:val="0"/>
                  <w:marRight w:val="0"/>
                  <w:marTop w:val="0"/>
                  <w:marBottom w:val="0"/>
                  <w:divBdr>
                    <w:top w:val="none" w:sz="0" w:space="0" w:color="auto"/>
                    <w:left w:val="none" w:sz="0" w:space="0" w:color="auto"/>
                    <w:bottom w:val="none" w:sz="0" w:space="0" w:color="auto"/>
                    <w:right w:val="none" w:sz="0" w:space="0" w:color="auto"/>
                  </w:divBdr>
                </w:div>
                <w:div w:id="1961304318">
                  <w:marLeft w:val="0"/>
                  <w:marRight w:val="0"/>
                  <w:marTop w:val="0"/>
                  <w:marBottom w:val="0"/>
                  <w:divBdr>
                    <w:top w:val="none" w:sz="0" w:space="0" w:color="auto"/>
                    <w:left w:val="none" w:sz="0" w:space="0" w:color="auto"/>
                    <w:bottom w:val="none" w:sz="0" w:space="0" w:color="auto"/>
                    <w:right w:val="none" w:sz="0" w:space="0" w:color="auto"/>
                  </w:divBdr>
                </w:div>
                <w:div w:id="1397246822">
                  <w:marLeft w:val="0"/>
                  <w:marRight w:val="0"/>
                  <w:marTop w:val="0"/>
                  <w:marBottom w:val="0"/>
                  <w:divBdr>
                    <w:top w:val="none" w:sz="0" w:space="0" w:color="auto"/>
                    <w:left w:val="none" w:sz="0" w:space="0" w:color="auto"/>
                    <w:bottom w:val="none" w:sz="0" w:space="0" w:color="auto"/>
                    <w:right w:val="none" w:sz="0" w:space="0" w:color="auto"/>
                  </w:divBdr>
                </w:div>
                <w:div w:id="535778171">
                  <w:marLeft w:val="0"/>
                  <w:marRight w:val="0"/>
                  <w:marTop w:val="0"/>
                  <w:marBottom w:val="0"/>
                  <w:divBdr>
                    <w:top w:val="none" w:sz="0" w:space="0" w:color="auto"/>
                    <w:left w:val="none" w:sz="0" w:space="0" w:color="auto"/>
                    <w:bottom w:val="none" w:sz="0" w:space="0" w:color="auto"/>
                    <w:right w:val="none" w:sz="0" w:space="0" w:color="auto"/>
                  </w:divBdr>
                </w:div>
                <w:div w:id="961812582">
                  <w:marLeft w:val="0"/>
                  <w:marRight w:val="0"/>
                  <w:marTop w:val="0"/>
                  <w:marBottom w:val="0"/>
                  <w:divBdr>
                    <w:top w:val="none" w:sz="0" w:space="0" w:color="auto"/>
                    <w:left w:val="none" w:sz="0" w:space="0" w:color="auto"/>
                    <w:bottom w:val="none" w:sz="0" w:space="0" w:color="auto"/>
                    <w:right w:val="none" w:sz="0" w:space="0" w:color="auto"/>
                  </w:divBdr>
                </w:div>
                <w:div w:id="266353870">
                  <w:marLeft w:val="0"/>
                  <w:marRight w:val="0"/>
                  <w:marTop w:val="0"/>
                  <w:marBottom w:val="0"/>
                  <w:divBdr>
                    <w:top w:val="none" w:sz="0" w:space="0" w:color="auto"/>
                    <w:left w:val="none" w:sz="0" w:space="0" w:color="auto"/>
                    <w:bottom w:val="none" w:sz="0" w:space="0" w:color="auto"/>
                    <w:right w:val="none" w:sz="0" w:space="0" w:color="auto"/>
                  </w:divBdr>
                </w:div>
                <w:div w:id="935942153">
                  <w:marLeft w:val="0"/>
                  <w:marRight w:val="0"/>
                  <w:marTop w:val="0"/>
                  <w:marBottom w:val="0"/>
                  <w:divBdr>
                    <w:top w:val="none" w:sz="0" w:space="0" w:color="auto"/>
                    <w:left w:val="none" w:sz="0" w:space="0" w:color="auto"/>
                    <w:bottom w:val="none" w:sz="0" w:space="0" w:color="auto"/>
                    <w:right w:val="none" w:sz="0" w:space="0" w:color="auto"/>
                  </w:divBdr>
                </w:div>
                <w:div w:id="1741901110">
                  <w:marLeft w:val="0"/>
                  <w:marRight w:val="0"/>
                  <w:marTop w:val="0"/>
                  <w:marBottom w:val="0"/>
                  <w:divBdr>
                    <w:top w:val="none" w:sz="0" w:space="0" w:color="auto"/>
                    <w:left w:val="none" w:sz="0" w:space="0" w:color="auto"/>
                    <w:bottom w:val="none" w:sz="0" w:space="0" w:color="auto"/>
                    <w:right w:val="none" w:sz="0" w:space="0" w:color="auto"/>
                  </w:divBdr>
                </w:div>
                <w:div w:id="836193238">
                  <w:marLeft w:val="0"/>
                  <w:marRight w:val="0"/>
                  <w:marTop w:val="0"/>
                  <w:marBottom w:val="0"/>
                  <w:divBdr>
                    <w:top w:val="none" w:sz="0" w:space="0" w:color="auto"/>
                    <w:left w:val="none" w:sz="0" w:space="0" w:color="auto"/>
                    <w:bottom w:val="none" w:sz="0" w:space="0" w:color="auto"/>
                    <w:right w:val="none" w:sz="0" w:space="0" w:color="auto"/>
                  </w:divBdr>
                </w:div>
                <w:div w:id="1856728017">
                  <w:marLeft w:val="0"/>
                  <w:marRight w:val="0"/>
                  <w:marTop w:val="0"/>
                  <w:marBottom w:val="0"/>
                  <w:divBdr>
                    <w:top w:val="none" w:sz="0" w:space="0" w:color="auto"/>
                    <w:left w:val="none" w:sz="0" w:space="0" w:color="auto"/>
                    <w:bottom w:val="none" w:sz="0" w:space="0" w:color="auto"/>
                    <w:right w:val="none" w:sz="0" w:space="0" w:color="auto"/>
                  </w:divBdr>
                </w:div>
                <w:div w:id="1205024470">
                  <w:marLeft w:val="0"/>
                  <w:marRight w:val="0"/>
                  <w:marTop w:val="0"/>
                  <w:marBottom w:val="0"/>
                  <w:divBdr>
                    <w:top w:val="none" w:sz="0" w:space="0" w:color="auto"/>
                    <w:left w:val="none" w:sz="0" w:space="0" w:color="auto"/>
                    <w:bottom w:val="none" w:sz="0" w:space="0" w:color="auto"/>
                    <w:right w:val="none" w:sz="0" w:space="0" w:color="auto"/>
                  </w:divBdr>
                </w:div>
                <w:div w:id="1313102987">
                  <w:marLeft w:val="0"/>
                  <w:marRight w:val="0"/>
                  <w:marTop w:val="0"/>
                  <w:marBottom w:val="0"/>
                  <w:divBdr>
                    <w:top w:val="none" w:sz="0" w:space="0" w:color="auto"/>
                    <w:left w:val="none" w:sz="0" w:space="0" w:color="auto"/>
                    <w:bottom w:val="none" w:sz="0" w:space="0" w:color="auto"/>
                    <w:right w:val="none" w:sz="0" w:space="0" w:color="auto"/>
                  </w:divBdr>
                </w:div>
                <w:div w:id="1975405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458333">
          <w:marLeft w:val="0"/>
          <w:marRight w:val="0"/>
          <w:marTop w:val="0"/>
          <w:marBottom w:val="0"/>
          <w:divBdr>
            <w:top w:val="none" w:sz="0" w:space="0" w:color="auto"/>
            <w:left w:val="none" w:sz="0" w:space="0" w:color="auto"/>
            <w:bottom w:val="none" w:sz="0" w:space="0" w:color="auto"/>
            <w:right w:val="none" w:sz="0" w:space="0" w:color="auto"/>
          </w:divBdr>
          <w:divsChild>
            <w:div w:id="1885367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584193">
      <w:bodyDiv w:val="1"/>
      <w:marLeft w:val="0"/>
      <w:marRight w:val="0"/>
      <w:marTop w:val="0"/>
      <w:marBottom w:val="0"/>
      <w:divBdr>
        <w:top w:val="none" w:sz="0" w:space="0" w:color="auto"/>
        <w:left w:val="none" w:sz="0" w:space="0" w:color="auto"/>
        <w:bottom w:val="none" w:sz="0" w:space="0" w:color="auto"/>
        <w:right w:val="none" w:sz="0" w:space="0" w:color="auto"/>
      </w:divBdr>
    </w:div>
    <w:div w:id="1178882581">
      <w:bodyDiv w:val="1"/>
      <w:marLeft w:val="0"/>
      <w:marRight w:val="0"/>
      <w:marTop w:val="0"/>
      <w:marBottom w:val="0"/>
      <w:divBdr>
        <w:top w:val="none" w:sz="0" w:space="0" w:color="auto"/>
        <w:left w:val="none" w:sz="0" w:space="0" w:color="auto"/>
        <w:bottom w:val="none" w:sz="0" w:space="0" w:color="auto"/>
        <w:right w:val="none" w:sz="0" w:space="0" w:color="auto"/>
      </w:divBdr>
    </w:div>
    <w:div w:id="1839534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661DF6-1947-4493-84E0-0241A07E5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717</Words>
  <Characters>3948</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ESIC</Company>
  <LinksUpToDate>false</LinksUpToDate>
  <CharactersWithSpaces>4656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Iñigo IVO. Valenciaga Oyarzabal</dc:creator>
  <cp:keywords/>
  <dc:description/>
  <cp:lastModifiedBy>Marilyn Márquez Santillan</cp:lastModifiedBy>
  <cp:revision>2</cp:revision>
  <cp:lastPrinted>2019-03-14T15:28:00Z</cp:lastPrinted>
  <dcterms:created xsi:type="dcterms:W3CDTF">2019-03-29T04:17:00Z</dcterms:created>
  <dcterms:modified xsi:type="dcterms:W3CDTF">2019-03-29T04:17:00Z</dcterms:modified>
</cp:coreProperties>
</file>