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0991" w:rsidRPr="007D38C6" w:rsidRDefault="00E251E1">
      <w:pPr>
        <w:rPr>
          <w:rFonts w:ascii="Arial" w:hAnsi="Arial" w:cs="Arial"/>
          <w:b/>
          <w:bCs/>
          <w:sz w:val="24"/>
          <w:szCs w:val="24"/>
        </w:rPr>
      </w:pPr>
      <w:r w:rsidRPr="007D38C6">
        <w:rPr>
          <w:rFonts w:ascii="Arial" w:hAnsi="Arial" w:cs="Arial"/>
          <w:b/>
          <w:bCs/>
          <w:sz w:val="24"/>
          <w:szCs w:val="24"/>
        </w:rPr>
        <w:t>ANÁLISIS DEL SECTOR DE LA CONSULTORÍA DE COMUNICACIÓN</w:t>
      </w:r>
    </w:p>
    <w:p w:rsidR="00E251E1" w:rsidRPr="007D38C6" w:rsidRDefault="00E251E1">
      <w:pPr>
        <w:rPr>
          <w:rFonts w:ascii="Arial" w:hAnsi="Arial" w:cs="Arial"/>
          <w:sz w:val="24"/>
          <w:szCs w:val="24"/>
        </w:rPr>
      </w:pPr>
      <w:r w:rsidRPr="007D38C6">
        <w:rPr>
          <w:rFonts w:ascii="Arial" w:hAnsi="Arial" w:cs="Arial"/>
          <w:sz w:val="24"/>
          <w:szCs w:val="24"/>
        </w:rPr>
        <w:t>El sector empresarial de la consultoría de comunicación ha experimentado un enorme crecimiento en las últimas décadas, unido a un cambio principalmente tecnológico, pero también sociológico, en las formas de relacionarse con la sociedad, con los clientes y con los proveedores.</w:t>
      </w:r>
    </w:p>
    <w:p w:rsidR="00E251E1" w:rsidRPr="007D38C6" w:rsidRDefault="00E251E1">
      <w:pPr>
        <w:rPr>
          <w:rFonts w:ascii="Arial" w:hAnsi="Arial" w:cs="Arial"/>
          <w:sz w:val="24"/>
          <w:szCs w:val="24"/>
        </w:rPr>
      </w:pPr>
      <w:r w:rsidRPr="007D38C6">
        <w:rPr>
          <w:rFonts w:ascii="Arial" w:hAnsi="Arial" w:cs="Arial"/>
          <w:sz w:val="24"/>
          <w:szCs w:val="24"/>
        </w:rPr>
        <w:t xml:space="preserve">Una de las principales características del sector es su </w:t>
      </w:r>
      <w:r w:rsidR="007D38C6" w:rsidRPr="007D38C6">
        <w:rPr>
          <w:rFonts w:ascii="Arial" w:hAnsi="Arial" w:cs="Arial"/>
          <w:sz w:val="24"/>
          <w:szCs w:val="24"/>
        </w:rPr>
        <w:t>diversidad y su atomización</w:t>
      </w:r>
      <w:r w:rsidRPr="007D38C6">
        <w:rPr>
          <w:rFonts w:ascii="Arial" w:hAnsi="Arial" w:cs="Arial"/>
          <w:sz w:val="24"/>
          <w:szCs w:val="24"/>
        </w:rPr>
        <w:t>: es también muy difícil establecer un mapa exacto de las consultoras de comunicación que operan en España; el sector es muy heterogéneo y las empresas que lo forman son muy dispares tanto en su filosofía y tamaño, como en su personalidad jurídica</w:t>
      </w:r>
      <w:r w:rsidR="007D38C6" w:rsidRPr="007D38C6">
        <w:rPr>
          <w:rFonts w:ascii="Arial" w:hAnsi="Arial" w:cs="Arial"/>
          <w:sz w:val="24"/>
          <w:szCs w:val="24"/>
        </w:rPr>
        <w:t>. Además, compiten empresas de gran tamaño con larga experiencia en el sector con otras empresas más pequeñas recién llegadas al mercado. Asimismo, también encontramos grandes holdings que cuentan con sus propias empresas dedicadas a la consultoría de comunicación.</w:t>
      </w:r>
    </w:p>
    <w:p w:rsidR="007D38C6" w:rsidRDefault="007D38C6">
      <w:pPr>
        <w:rPr>
          <w:rFonts w:ascii="Arial" w:hAnsi="Arial" w:cs="Arial"/>
          <w:sz w:val="24"/>
          <w:szCs w:val="24"/>
        </w:rPr>
      </w:pPr>
      <w:r w:rsidRPr="007D38C6">
        <w:rPr>
          <w:rFonts w:ascii="Arial" w:hAnsi="Arial" w:cs="Arial"/>
          <w:sz w:val="24"/>
          <w:szCs w:val="24"/>
        </w:rPr>
        <w:t xml:space="preserve">Debido a este complejo mapa del sector, las últimas décadas han vivido un fenómeno que se da en otros sectores y que hace posible la supervivencia de un gran número de compañías, pese a que el número de clientes es limitado. En la primera década del siglo XXI las consultoras de comunicación, fruto de la necesidad de mercado y de la tendencia a parcelar su actividad, se especializan en distintas áreas: economía, tecnología, salud, lujo, moda, comunicación interna, consumo, gestión de crisis, </w:t>
      </w:r>
      <w:proofErr w:type="spellStart"/>
      <w:r w:rsidRPr="007D38C6">
        <w:rPr>
          <w:rFonts w:ascii="Arial" w:hAnsi="Arial" w:cs="Arial"/>
          <w:sz w:val="24"/>
          <w:szCs w:val="24"/>
        </w:rPr>
        <w:t>publicaffairs</w:t>
      </w:r>
      <w:proofErr w:type="spellEnd"/>
      <w:r w:rsidRPr="007D38C6">
        <w:rPr>
          <w:rFonts w:ascii="Arial" w:hAnsi="Arial" w:cs="Arial"/>
          <w:sz w:val="24"/>
          <w:szCs w:val="24"/>
        </w:rPr>
        <w:t>, etc.</w:t>
      </w:r>
    </w:p>
    <w:p w:rsidR="00B914EC" w:rsidRDefault="009420B1" w:rsidP="00B914EC">
      <w:pPr>
        <w:rPr>
          <w:rFonts w:ascii="Arial" w:hAnsi="Arial" w:cs="Arial"/>
          <w:b/>
          <w:bCs/>
          <w:sz w:val="24"/>
          <w:szCs w:val="24"/>
        </w:rPr>
      </w:pPr>
      <w:r>
        <w:rPr>
          <w:noProof/>
        </w:rPr>
        <w:drawing>
          <wp:anchor distT="0" distB="0" distL="114300" distR="114300" simplePos="0" relativeHeight="251658240" behindDoc="1" locked="0" layoutInCell="1" allowOverlap="1" wp14:anchorId="64C084C8">
            <wp:simplePos x="0" y="0"/>
            <wp:positionH relativeFrom="column">
              <wp:posOffset>-132080</wp:posOffset>
            </wp:positionH>
            <wp:positionV relativeFrom="paragraph">
              <wp:posOffset>297180</wp:posOffset>
            </wp:positionV>
            <wp:extent cx="5399405" cy="3437890"/>
            <wp:effectExtent l="0" t="0" r="0" b="0"/>
            <wp:wrapTight wrapText="bothSides">
              <wp:wrapPolygon edited="0">
                <wp:start x="0" y="0"/>
                <wp:lineTo x="0" y="21424"/>
                <wp:lineTo x="21491" y="21424"/>
                <wp:lineTo x="21491"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23465" b="31483"/>
                    <a:stretch/>
                  </pic:blipFill>
                  <pic:spPr bwMode="auto">
                    <a:xfrm>
                      <a:off x="0" y="0"/>
                      <a:ext cx="5399405" cy="3437890"/>
                    </a:xfrm>
                    <a:prstGeom prst="rect">
                      <a:avLst/>
                    </a:prstGeom>
                    <a:noFill/>
                    <a:ln>
                      <a:noFill/>
                    </a:ln>
                    <a:extLst>
                      <a:ext uri="{53640926-AAD7-44D8-BBD7-CCE9431645EC}">
                        <a14:shadowObscured xmlns:a14="http://schemas.microsoft.com/office/drawing/2010/main"/>
                      </a:ext>
                    </a:extLst>
                  </pic:spPr>
                </pic:pic>
              </a:graphicData>
            </a:graphic>
          </wp:anchor>
        </w:drawing>
      </w:r>
      <w:r w:rsidR="00B914EC" w:rsidRPr="00B914EC">
        <w:rPr>
          <w:rFonts w:ascii="Arial" w:hAnsi="Arial" w:cs="Arial"/>
          <w:b/>
          <w:bCs/>
          <w:sz w:val="24"/>
          <w:szCs w:val="24"/>
        </w:rPr>
        <w:t>La intensidad de la competencia</w:t>
      </w:r>
    </w:p>
    <w:p w:rsidR="00B914EC" w:rsidRDefault="00B914EC" w:rsidP="00B914EC">
      <w:pPr>
        <w:rPr>
          <w:rFonts w:ascii="Arial" w:hAnsi="Arial" w:cs="Arial"/>
          <w:sz w:val="24"/>
          <w:szCs w:val="24"/>
        </w:rPr>
      </w:pPr>
      <w:r>
        <w:rPr>
          <w:rFonts w:ascii="Arial" w:hAnsi="Arial" w:cs="Arial"/>
          <w:sz w:val="24"/>
          <w:szCs w:val="24"/>
        </w:rPr>
        <w:t>En su informe de 2019, la web especializada PR Noticias indicaba que 37 agencias alcanzaban en España una facturación superior a 1.000.000 de euros</w:t>
      </w:r>
      <w:r w:rsidR="00471B90">
        <w:rPr>
          <w:rFonts w:ascii="Arial" w:hAnsi="Arial" w:cs="Arial"/>
          <w:sz w:val="24"/>
          <w:szCs w:val="24"/>
        </w:rPr>
        <w:t xml:space="preserve">. Sin embargo, son solo la punta del iceberg: distintos estudios indican </w:t>
      </w:r>
      <w:r w:rsidR="00471B90">
        <w:rPr>
          <w:rFonts w:ascii="Arial" w:hAnsi="Arial" w:cs="Arial"/>
          <w:sz w:val="24"/>
          <w:szCs w:val="24"/>
        </w:rPr>
        <w:lastRenderedPageBreak/>
        <w:t>que en España podrían operar cerca de mil empresas que se engloban dentro del epígrafe de la Clasificación Nacional de Actividades Económicas (CNAE) 7021 “</w:t>
      </w:r>
      <w:r w:rsidR="00471B90" w:rsidRPr="00471B90">
        <w:rPr>
          <w:rFonts w:ascii="Arial" w:hAnsi="Arial" w:cs="Arial"/>
          <w:sz w:val="24"/>
          <w:szCs w:val="24"/>
        </w:rPr>
        <w:t>Relaciones públicas y comunicación</w:t>
      </w:r>
      <w:r w:rsidR="00471B90">
        <w:rPr>
          <w:rFonts w:ascii="Arial" w:hAnsi="Arial" w:cs="Arial"/>
          <w:sz w:val="24"/>
          <w:szCs w:val="24"/>
        </w:rPr>
        <w:t>”.</w:t>
      </w:r>
    </w:p>
    <w:p w:rsidR="00471B90" w:rsidRDefault="00471B90" w:rsidP="00B914EC">
      <w:pPr>
        <w:rPr>
          <w:rFonts w:ascii="Arial" w:hAnsi="Arial" w:cs="Arial"/>
          <w:sz w:val="24"/>
          <w:szCs w:val="24"/>
        </w:rPr>
      </w:pPr>
      <w:r>
        <w:rPr>
          <w:rFonts w:ascii="Arial" w:hAnsi="Arial" w:cs="Arial"/>
          <w:sz w:val="24"/>
          <w:szCs w:val="24"/>
        </w:rPr>
        <w:t xml:space="preserve">Sin embargo, muchas de esas empresas son creadas </w:t>
      </w:r>
      <w:proofErr w:type="spellStart"/>
      <w:r>
        <w:rPr>
          <w:rFonts w:ascii="Arial" w:hAnsi="Arial" w:cs="Arial"/>
          <w:sz w:val="24"/>
          <w:szCs w:val="24"/>
        </w:rPr>
        <w:t>adhoc</w:t>
      </w:r>
      <w:proofErr w:type="spellEnd"/>
      <w:r>
        <w:rPr>
          <w:rFonts w:ascii="Arial" w:hAnsi="Arial" w:cs="Arial"/>
          <w:sz w:val="24"/>
          <w:szCs w:val="24"/>
        </w:rPr>
        <w:t xml:space="preserve"> para un evento o una acción de comunicación y un buen mapa de la competencia de LLYC podía ser el de aquellas empresas que facturan un mínimo de un millón de euros al año.</w:t>
      </w:r>
      <w:r w:rsidR="009420B1">
        <w:rPr>
          <w:rFonts w:ascii="Arial" w:hAnsi="Arial" w:cs="Arial"/>
          <w:sz w:val="24"/>
          <w:szCs w:val="24"/>
        </w:rPr>
        <w:t xml:space="preserve"> En el gráfico que encabeza este apartado podemos encontrar las principales empresas que compiten con LLYC en cuanto a tamaño, facturación y áreas de actividad.</w:t>
      </w:r>
    </w:p>
    <w:p w:rsidR="009420B1" w:rsidRDefault="00B914EC" w:rsidP="00B914EC">
      <w:pPr>
        <w:rPr>
          <w:rFonts w:ascii="Arial" w:hAnsi="Arial" w:cs="Arial"/>
          <w:b/>
          <w:bCs/>
          <w:sz w:val="24"/>
          <w:szCs w:val="24"/>
        </w:rPr>
      </w:pPr>
      <w:r w:rsidRPr="009420B1">
        <w:rPr>
          <w:rFonts w:ascii="Arial" w:hAnsi="Arial" w:cs="Arial"/>
          <w:b/>
          <w:bCs/>
          <w:sz w:val="24"/>
          <w:szCs w:val="24"/>
        </w:rPr>
        <w:t xml:space="preserve">Los competidores potenciales </w:t>
      </w:r>
    </w:p>
    <w:p w:rsidR="009420B1" w:rsidRPr="00EE6127" w:rsidRDefault="00EE6127" w:rsidP="00B914EC">
      <w:pPr>
        <w:rPr>
          <w:rFonts w:ascii="Arial" w:hAnsi="Arial" w:cs="Arial"/>
          <w:sz w:val="24"/>
          <w:szCs w:val="24"/>
        </w:rPr>
      </w:pPr>
      <w:r>
        <w:rPr>
          <w:rFonts w:ascii="Arial" w:hAnsi="Arial" w:cs="Arial"/>
          <w:sz w:val="24"/>
          <w:szCs w:val="24"/>
        </w:rPr>
        <w:t xml:space="preserve">La posibilidad de que se incorporen nuevas empresas </w:t>
      </w:r>
      <w:r w:rsidR="00B62E39">
        <w:rPr>
          <w:rFonts w:ascii="Arial" w:hAnsi="Arial" w:cs="Arial"/>
          <w:sz w:val="24"/>
          <w:szCs w:val="24"/>
        </w:rPr>
        <w:t>a la competencia por el nicho más grande del mercado, el que se reparten las 10 grandes que indica el gráfico, es limitada, pero no hay que descartar movimientos por parte de holdings de empresas, ya sea a través de su propia empresa de consultoría de comunicación o la adquisición de alguna de las grandes existentes.</w:t>
      </w:r>
      <w:r>
        <w:rPr>
          <w:rFonts w:ascii="Arial" w:hAnsi="Arial" w:cs="Arial"/>
          <w:sz w:val="24"/>
          <w:szCs w:val="24"/>
        </w:rPr>
        <w:t xml:space="preserve"> </w:t>
      </w:r>
    </w:p>
    <w:p w:rsidR="00B914EC" w:rsidRDefault="00B914EC" w:rsidP="00B914EC">
      <w:pPr>
        <w:rPr>
          <w:rFonts w:ascii="Arial" w:hAnsi="Arial" w:cs="Arial"/>
          <w:b/>
          <w:bCs/>
          <w:sz w:val="24"/>
          <w:szCs w:val="24"/>
        </w:rPr>
      </w:pPr>
      <w:r w:rsidRPr="00E10FC5">
        <w:rPr>
          <w:rFonts w:ascii="Arial" w:hAnsi="Arial" w:cs="Arial"/>
          <w:b/>
          <w:bCs/>
          <w:sz w:val="24"/>
          <w:szCs w:val="24"/>
        </w:rPr>
        <w:t>Los productos/servicios sustitutivos</w:t>
      </w:r>
    </w:p>
    <w:p w:rsidR="00E10FC5" w:rsidRPr="00E10FC5" w:rsidRDefault="00E10FC5" w:rsidP="00B914EC">
      <w:pPr>
        <w:rPr>
          <w:rFonts w:ascii="Arial" w:hAnsi="Arial" w:cs="Arial"/>
          <w:sz w:val="24"/>
          <w:szCs w:val="24"/>
        </w:rPr>
      </w:pPr>
      <w:r>
        <w:rPr>
          <w:rFonts w:ascii="Arial" w:hAnsi="Arial" w:cs="Arial"/>
          <w:sz w:val="24"/>
          <w:szCs w:val="24"/>
        </w:rPr>
        <w:t>Las grandes empresas, cada vez más, están creando sus propios departamentos de comunicación y relaciones públicas, lo que hace que, en el caso de contratar los servicios de una consultora/agenda de comunicación lo hagan como apoyo al departamento. Se está pasando de la externalización a la integración en la estructura directiva de las empresas.</w:t>
      </w:r>
    </w:p>
    <w:p w:rsidR="00B914EC" w:rsidRDefault="00B914EC" w:rsidP="00B914EC">
      <w:pPr>
        <w:rPr>
          <w:rFonts w:ascii="Arial" w:hAnsi="Arial" w:cs="Arial"/>
          <w:b/>
          <w:bCs/>
          <w:sz w:val="24"/>
          <w:szCs w:val="24"/>
        </w:rPr>
      </w:pPr>
      <w:r w:rsidRPr="00E10FC5">
        <w:rPr>
          <w:rFonts w:ascii="Arial" w:hAnsi="Arial" w:cs="Arial"/>
          <w:b/>
          <w:bCs/>
          <w:sz w:val="24"/>
          <w:szCs w:val="24"/>
        </w:rPr>
        <w:t>El poder negociador de clientes (y canales de distribución si los hay)</w:t>
      </w:r>
    </w:p>
    <w:p w:rsidR="00E10FC5" w:rsidRPr="00E10FC5" w:rsidRDefault="00E10FC5" w:rsidP="00B914EC">
      <w:pPr>
        <w:rPr>
          <w:rFonts w:ascii="Arial" w:hAnsi="Arial" w:cs="Arial"/>
          <w:sz w:val="24"/>
          <w:szCs w:val="24"/>
        </w:rPr>
      </w:pPr>
      <w:r>
        <w:rPr>
          <w:rFonts w:ascii="Arial" w:hAnsi="Arial" w:cs="Arial"/>
          <w:sz w:val="24"/>
          <w:szCs w:val="24"/>
        </w:rPr>
        <w:t>Es evidente que al tratarse de un mercado en el que la oferta de empresas que se dedican a la consultoría de comunicación es amplia el poder negociador de los clientes se incrementa. De hecho, una de las prácticas que están proliferando por parte de los clientes es pedir propuesta de servicios a varias consultoras y presionar en la concesión a una consultora con el precio que ofrece la otra y viceversa. Esto conduce a ofertas a la baja que, normalmente, van en detrimento del servicio que se ofrece.</w:t>
      </w:r>
    </w:p>
    <w:p w:rsidR="00B914EC" w:rsidRDefault="00B914EC" w:rsidP="00B914EC">
      <w:pPr>
        <w:rPr>
          <w:rFonts w:ascii="Arial" w:hAnsi="Arial" w:cs="Arial"/>
          <w:b/>
          <w:bCs/>
          <w:sz w:val="24"/>
          <w:szCs w:val="24"/>
        </w:rPr>
      </w:pPr>
      <w:r w:rsidRPr="00147503">
        <w:rPr>
          <w:rFonts w:ascii="Arial" w:hAnsi="Arial" w:cs="Arial"/>
          <w:b/>
          <w:bCs/>
          <w:sz w:val="24"/>
          <w:szCs w:val="24"/>
        </w:rPr>
        <w:t>El poder negociador de proveedores</w:t>
      </w:r>
    </w:p>
    <w:p w:rsidR="00147503" w:rsidRDefault="00147503" w:rsidP="00B914EC">
      <w:pPr>
        <w:rPr>
          <w:rFonts w:ascii="Arial" w:hAnsi="Arial" w:cs="Arial"/>
          <w:sz w:val="24"/>
          <w:szCs w:val="24"/>
        </w:rPr>
      </w:pPr>
      <w:r>
        <w:rPr>
          <w:rFonts w:ascii="Arial" w:hAnsi="Arial" w:cs="Arial"/>
          <w:sz w:val="24"/>
          <w:szCs w:val="24"/>
        </w:rPr>
        <w:t xml:space="preserve">La realidad es que, cada vez más, las grandes consultoras de comunicación de España están incorporando en su estructura todas las actividades que le son necesarias para ofrecer sus servicios: producción audiovisual, diseño gráfico, organización de eventos, etc., pero aún hay aspectos muy concretos en los que los proveedores tienen capacidad de negociación. Se trataría de aquellos servicios muy especializados y que, en ocasiones, solo se utilizan para pocos proyectos. Por ejemplo, en la organización de un evento en directo que se va a ofrecer por televisión o en </w:t>
      </w:r>
      <w:proofErr w:type="spellStart"/>
      <w:r>
        <w:rPr>
          <w:rFonts w:ascii="Arial" w:hAnsi="Arial" w:cs="Arial"/>
          <w:sz w:val="24"/>
          <w:szCs w:val="24"/>
        </w:rPr>
        <w:t>streaming</w:t>
      </w:r>
      <w:proofErr w:type="spellEnd"/>
      <w:r>
        <w:rPr>
          <w:rFonts w:ascii="Arial" w:hAnsi="Arial" w:cs="Arial"/>
          <w:sz w:val="24"/>
          <w:szCs w:val="24"/>
        </w:rPr>
        <w:t xml:space="preserve"> en directo, es habitual contratar a una empresa que proporcione mezcladores, realizadores, grafistas o regidores de plató.</w:t>
      </w:r>
    </w:p>
    <w:p w:rsidR="005F4334" w:rsidRDefault="005F4334" w:rsidP="00B914EC">
      <w:pPr>
        <w:rPr>
          <w:rFonts w:ascii="Arial" w:hAnsi="Arial" w:cs="Arial"/>
          <w:b/>
          <w:bCs/>
          <w:sz w:val="24"/>
          <w:szCs w:val="24"/>
        </w:rPr>
      </w:pPr>
      <w:r>
        <w:rPr>
          <w:rFonts w:ascii="Arial" w:hAnsi="Arial" w:cs="Arial"/>
          <w:b/>
          <w:bCs/>
          <w:sz w:val="24"/>
          <w:szCs w:val="24"/>
        </w:rPr>
        <w:t>Otros condicionantes del sector</w:t>
      </w:r>
    </w:p>
    <w:p w:rsidR="005F4334" w:rsidRPr="005F4334" w:rsidRDefault="005F4334" w:rsidP="00B914EC">
      <w:pPr>
        <w:rPr>
          <w:rFonts w:ascii="Arial" w:hAnsi="Arial" w:cs="Arial"/>
          <w:sz w:val="24"/>
          <w:szCs w:val="24"/>
        </w:rPr>
      </w:pPr>
      <w:r>
        <w:rPr>
          <w:rFonts w:ascii="Arial" w:hAnsi="Arial" w:cs="Arial"/>
          <w:sz w:val="24"/>
          <w:szCs w:val="24"/>
        </w:rPr>
        <w:lastRenderedPageBreak/>
        <w:t xml:space="preserve">El impacto de la digitalización en el sector de la comunicación es enorme. La relación simbiótica con los medios de comunicación tradicionales se ha transformado y los nuevos medios de comunicación y las redes sociales han entrado con fuerza en la actividad del sector. Además, conceptos como </w:t>
      </w:r>
      <w:proofErr w:type="spellStart"/>
      <w:r>
        <w:rPr>
          <w:rFonts w:ascii="Arial" w:hAnsi="Arial" w:cs="Arial"/>
          <w:sz w:val="24"/>
          <w:szCs w:val="24"/>
        </w:rPr>
        <w:t>big</w:t>
      </w:r>
      <w:proofErr w:type="spellEnd"/>
      <w:r>
        <w:rPr>
          <w:rFonts w:ascii="Arial" w:hAnsi="Arial" w:cs="Arial"/>
          <w:sz w:val="24"/>
          <w:szCs w:val="24"/>
        </w:rPr>
        <w:t xml:space="preserve"> data o </w:t>
      </w:r>
      <w:proofErr w:type="spellStart"/>
      <w:r>
        <w:rPr>
          <w:rFonts w:ascii="Arial" w:hAnsi="Arial" w:cs="Arial"/>
          <w:sz w:val="24"/>
          <w:szCs w:val="24"/>
        </w:rPr>
        <w:t>blockchain</w:t>
      </w:r>
      <w:proofErr w:type="spellEnd"/>
      <w:r>
        <w:rPr>
          <w:rFonts w:ascii="Arial" w:hAnsi="Arial" w:cs="Arial"/>
          <w:sz w:val="24"/>
          <w:szCs w:val="24"/>
        </w:rPr>
        <w:t xml:space="preserve"> están pasando a formar parte de una realidad en la que la segmentación está convirtiéndose en una de sus características principales, como respuesta ante la gran cantidad de información que reciben los consumidores y la ciudadanía en general.</w:t>
      </w:r>
    </w:p>
    <w:p w:rsidR="00B914EC" w:rsidRDefault="00B914EC" w:rsidP="00B914EC">
      <w:pPr>
        <w:rPr>
          <w:rFonts w:ascii="Arial" w:hAnsi="Arial" w:cs="Arial"/>
          <w:sz w:val="24"/>
          <w:szCs w:val="24"/>
        </w:rPr>
      </w:pPr>
    </w:p>
    <w:p w:rsidR="00B914EC" w:rsidRDefault="00147503" w:rsidP="00B914EC">
      <w:pPr>
        <w:rPr>
          <w:rFonts w:ascii="Arial" w:hAnsi="Arial" w:cs="Arial"/>
          <w:b/>
          <w:bCs/>
          <w:sz w:val="24"/>
          <w:szCs w:val="24"/>
        </w:rPr>
      </w:pPr>
      <w:r w:rsidRPr="00147503">
        <w:rPr>
          <w:rFonts w:ascii="Arial" w:hAnsi="Arial" w:cs="Arial"/>
          <w:b/>
          <w:bCs/>
          <w:sz w:val="24"/>
          <w:szCs w:val="24"/>
        </w:rPr>
        <w:t>ANÁLISIS DEL SECTOR DE CONSULTORÍA EN ASUNTOS PÚBLICOS</w:t>
      </w:r>
    </w:p>
    <w:p w:rsidR="00147503" w:rsidRDefault="00147503" w:rsidP="00B914EC">
      <w:pPr>
        <w:rPr>
          <w:rFonts w:ascii="Arial" w:hAnsi="Arial" w:cs="Arial"/>
          <w:sz w:val="24"/>
          <w:szCs w:val="24"/>
        </w:rPr>
      </w:pPr>
      <w:r>
        <w:rPr>
          <w:rFonts w:ascii="Arial" w:hAnsi="Arial" w:cs="Arial"/>
          <w:sz w:val="24"/>
          <w:szCs w:val="24"/>
        </w:rPr>
        <w:t>Después de un primer análisis del sector general en el que se inscribe la actividad de LLYC, conviene realizar uno específico del sector de los Asuntos Públicos, un sector que, cada vez más, está cobrando una gran relevancia a la hora de apoyar la actividad de las grandes empresas del IBEX35, de las grandes patronales y de aquellos clientes afectados por las distintas regulaciones nacionales, autonómicas y locales.</w:t>
      </w:r>
    </w:p>
    <w:p w:rsidR="001D507A" w:rsidRDefault="001D507A" w:rsidP="001D507A">
      <w:pPr>
        <w:rPr>
          <w:rFonts w:ascii="Arial" w:hAnsi="Arial" w:cs="Arial"/>
          <w:sz w:val="24"/>
          <w:szCs w:val="24"/>
        </w:rPr>
      </w:pPr>
      <w:r>
        <w:rPr>
          <w:rFonts w:ascii="Arial" w:hAnsi="Arial" w:cs="Arial"/>
          <w:sz w:val="24"/>
          <w:szCs w:val="24"/>
        </w:rPr>
        <w:t xml:space="preserve">Como decía el artículo de </w:t>
      </w:r>
      <w:proofErr w:type="spellStart"/>
      <w:r>
        <w:rPr>
          <w:rFonts w:ascii="Arial" w:hAnsi="Arial" w:cs="Arial"/>
          <w:sz w:val="24"/>
          <w:szCs w:val="24"/>
        </w:rPr>
        <w:t>Dircomfidencial</w:t>
      </w:r>
      <w:proofErr w:type="spellEnd"/>
      <w:r>
        <w:rPr>
          <w:rFonts w:ascii="Arial" w:hAnsi="Arial" w:cs="Arial"/>
          <w:sz w:val="24"/>
          <w:szCs w:val="24"/>
        </w:rPr>
        <w:t xml:space="preserve"> en diciembre de 2018: “</w:t>
      </w:r>
      <w:r w:rsidRPr="001D507A">
        <w:rPr>
          <w:rFonts w:ascii="Arial" w:hAnsi="Arial" w:cs="Arial"/>
          <w:sz w:val="24"/>
          <w:szCs w:val="24"/>
        </w:rPr>
        <w:t xml:space="preserve">Las empresas cada vez tienen más claro que una buena gestión de los asuntos públicos es clave para su negocio. La incertidumbre política -con la irrupción de nuevos partidos- o la </w:t>
      </w:r>
      <w:proofErr w:type="spellStart"/>
      <w:r w:rsidRPr="001D507A">
        <w:rPr>
          <w:rFonts w:ascii="Arial" w:hAnsi="Arial" w:cs="Arial"/>
          <w:sz w:val="24"/>
          <w:szCs w:val="24"/>
        </w:rPr>
        <w:t>hiperregulación</w:t>
      </w:r>
      <w:proofErr w:type="spellEnd"/>
      <w:r w:rsidRPr="001D507A">
        <w:rPr>
          <w:rFonts w:ascii="Arial" w:hAnsi="Arial" w:cs="Arial"/>
          <w:sz w:val="24"/>
          <w:szCs w:val="24"/>
        </w:rPr>
        <w:t xml:space="preserve"> reinante en la actualidad provocan que las compañías estén cada vez más interesadas mantener una relación directa con los representantes políticos, tanto locales y nacionales, como supranacionales</w:t>
      </w:r>
      <w:r>
        <w:rPr>
          <w:rFonts w:ascii="Arial" w:hAnsi="Arial" w:cs="Arial"/>
          <w:sz w:val="24"/>
          <w:szCs w:val="24"/>
        </w:rPr>
        <w:t>”. En ese mismo artículo, se pone de manifiesto como las nuevas realidades económicas obligan a un trabajo de relacionamiento para hacer entender a las administraciones qué aportan estas nuevas actividades: “</w:t>
      </w:r>
      <w:r w:rsidRPr="001D507A">
        <w:rPr>
          <w:rFonts w:ascii="Arial" w:hAnsi="Arial" w:cs="Arial"/>
          <w:sz w:val="24"/>
          <w:szCs w:val="24"/>
        </w:rPr>
        <w:t xml:space="preserve">Por ejemplo, con el auge de la movilidad ecológica en las ciudades, empresas de </w:t>
      </w:r>
      <w:proofErr w:type="spellStart"/>
      <w:r w:rsidRPr="001D507A">
        <w:rPr>
          <w:rFonts w:ascii="Arial" w:hAnsi="Arial" w:cs="Arial"/>
          <w:sz w:val="24"/>
          <w:szCs w:val="24"/>
        </w:rPr>
        <w:t>carsharing</w:t>
      </w:r>
      <w:proofErr w:type="spellEnd"/>
      <w:r w:rsidRPr="001D507A">
        <w:rPr>
          <w:rFonts w:ascii="Arial" w:hAnsi="Arial" w:cs="Arial"/>
          <w:sz w:val="24"/>
          <w:szCs w:val="24"/>
        </w:rPr>
        <w:t>, patinetes o motocicletas eléctricas están haciendo un gran esfuerzo en lobby para adecuar la hasta ahora inexistente legislación a sus intereses</w:t>
      </w:r>
      <w:r>
        <w:rPr>
          <w:rFonts w:ascii="Arial" w:hAnsi="Arial" w:cs="Arial"/>
          <w:sz w:val="24"/>
          <w:szCs w:val="24"/>
        </w:rPr>
        <w:t>”.</w:t>
      </w:r>
    </w:p>
    <w:p w:rsidR="001D507A" w:rsidRDefault="001D507A" w:rsidP="001D507A">
      <w:pPr>
        <w:rPr>
          <w:rFonts w:ascii="Arial" w:hAnsi="Arial" w:cs="Arial"/>
          <w:sz w:val="24"/>
          <w:szCs w:val="24"/>
        </w:rPr>
      </w:pPr>
      <w:r w:rsidRPr="001D507A">
        <w:rPr>
          <w:rFonts w:ascii="Arial" w:hAnsi="Arial" w:cs="Arial"/>
          <w:sz w:val="24"/>
          <w:szCs w:val="24"/>
        </w:rPr>
        <w:t xml:space="preserve">En este contexto, </w:t>
      </w:r>
      <w:r>
        <w:rPr>
          <w:rFonts w:ascii="Arial" w:hAnsi="Arial" w:cs="Arial"/>
          <w:sz w:val="24"/>
          <w:szCs w:val="24"/>
        </w:rPr>
        <w:t>“</w:t>
      </w:r>
      <w:r w:rsidRPr="001D507A">
        <w:rPr>
          <w:rFonts w:ascii="Arial" w:hAnsi="Arial" w:cs="Arial"/>
          <w:sz w:val="24"/>
          <w:szCs w:val="24"/>
        </w:rPr>
        <w:t xml:space="preserve">las consultoras de comunicación están viendo una oportunidad de negocio y están reforzando sus departamentos de </w:t>
      </w:r>
      <w:proofErr w:type="spellStart"/>
      <w:r w:rsidRPr="001D507A">
        <w:rPr>
          <w:rFonts w:ascii="Arial" w:hAnsi="Arial" w:cs="Arial"/>
          <w:i/>
          <w:iCs/>
          <w:sz w:val="24"/>
          <w:szCs w:val="24"/>
        </w:rPr>
        <w:t>public</w:t>
      </w:r>
      <w:proofErr w:type="spellEnd"/>
      <w:r w:rsidRPr="001D507A">
        <w:rPr>
          <w:rFonts w:ascii="Arial" w:hAnsi="Arial" w:cs="Arial"/>
          <w:i/>
          <w:iCs/>
          <w:sz w:val="24"/>
          <w:szCs w:val="24"/>
        </w:rPr>
        <w:t xml:space="preserve"> </w:t>
      </w:r>
      <w:proofErr w:type="spellStart"/>
      <w:r w:rsidRPr="001D507A">
        <w:rPr>
          <w:rFonts w:ascii="Arial" w:hAnsi="Arial" w:cs="Arial"/>
          <w:i/>
          <w:iCs/>
          <w:sz w:val="24"/>
          <w:szCs w:val="24"/>
        </w:rPr>
        <w:t>affairs</w:t>
      </w:r>
      <w:proofErr w:type="spellEnd"/>
      <w:r w:rsidRPr="001D507A">
        <w:rPr>
          <w:rFonts w:ascii="Arial" w:hAnsi="Arial" w:cs="Arial"/>
          <w:sz w:val="24"/>
          <w:szCs w:val="24"/>
        </w:rPr>
        <w:t>, que se han convertido en una de las áreas de mayor crecimiento en este tipo de firmas. Para ello, hace años que muchas de ellas abrieron sedes en Bruselas e, incluso, en Washington; que pasan por ser las principales plazas de lobby del mundo</w:t>
      </w:r>
      <w:r>
        <w:rPr>
          <w:rFonts w:ascii="Arial" w:hAnsi="Arial" w:cs="Arial"/>
          <w:sz w:val="24"/>
          <w:szCs w:val="24"/>
        </w:rPr>
        <w:t>”.</w:t>
      </w:r>
    </w:p>
    <w:p w:rsidR="001D507A" w:rsidRPr="00625311" w:rsidRDefault="00625311" w:rsidP="001D507A">
      <w:pPr>
        <w:rPr>
          <w:rFonts w:ascii="Arial" w:hAnsi="Arial" w:cs="Arial"/>
          <w:b/>
          <w:bCs/>
          <w:sz w:val="24"/>
          <w:szCs w:val="24"/>
        </w:rPr>
      </w:pPr>
      <w:r>
        <w:rPr>
          <w:rFonts w:ascii="Arial" w:hAnsi="Arial" w:cs="Arial"/>
          <w:b/>
          <w:bCs/>
          <w:sz w:val="24"/>
          <w:szCs w:val="24"/>
        </w:rPr>
        <w:t>La intensidad de la competencia</w:t>
      </w:r>
    </w:p>
    <w:p w:rsidR="00147503" w:rsidRDefault="003D64DD" w:rsidP="00B914EC">
      <w:pPr>
        <w:rPr>
          <w:rFonts w:ascii="Arial" w:hAnsi="Arial" w:cs="Arial"/>
          <w:sz w:val="24"/>
          <w:szCs w:val="24"/>
        </w:rPr>
      </w:pPr>
      <w:r>
        <w:rPr>
          <w:rFonts w:ascii="Arial" w:hAnsi="Arial" w:cs="Arial"/>
          <w:sz w:val="24"/>
          <w:szCs w:val="24"/>
        </w:rPr>
        <w:t>Las principales empresas competencia de LLYC en Asuntos Públicos y sus principales características son las siguientes:</w:t>
      </w:r>
    </w:p>
    <w:p w:rsidR="003D64DD" w:rsidRPr="003D64DD" w:rsidRDefault="003D64DD" w:rsidP="003D64DD">
      <w:pPr>
        <w:rPr>
          <w:rFonts w:ascii="Arial" w:hAnsi="Arial" w:cs="Arial"/>
          <w:sz w:val="24"/>
          <w:szCs w:val="24"/>
        </w:rPr>
      </w:pPr>
      <w:r w:rsidRPr="003D64DD">
        <w:rPr>
          <w:rFonts w:ascii="Arial" w:hAnsi="Arial" w:cs="Arial"/>
          <w:sz w:val="24"/>
          <w:szCs w:val="24"/>
        </w:rPr>
        <w:t xml:space="preserve">FREEMARKET CI </w:t>
      </w:r>
    </w:p>
    <w:p w:rsidR="003D64DD" w:rsidRDefault="003D64DD" w:rsidP="003D64DD">
      <w:pPr>
        <w:pStyle w:val="Prrafodelista"/>
        <w:numPr>
          <w:ilvl w:val="0"/>
          <w:numId w:val="1"/>
        </w:numPr>
        <w:rPr>
          <w:rFonts w:ascii="Arial" w:hAnsi="Arial" w:cs="Arial"/>
          <w:sz w:val="24"/>
          <w:szCs w:val="24"/>
        </w:rPr>
      </w:pPr>
      <w:r w:rsidRPr="003D64DD">
        <w:rPr>
          <w:rFonts w:ascii="Arial" w:hAnsi="Arial" w:cs="Arial"/>
          <w:sz w:val="24"/>
          <w:szCs w:val="24"/>
        </w:rPr>
        <w:t xml:space="preserve">Es una consultora especializada en estrategia y operaciones. Su presidente es Lorenzo </w:t>
      </w:r>
      <w:proofErr w:type="spellStart"/>
      <w:r w:rsidRPr="003D64DD">
        <w:rPr>
          <w:rFonts w:ascii="Arial" w:hAnsi="Arial" w:cs="Arial"/>
          <w:sz w:val="24"/>
          <w:szCs w:val="24"/>
        </w:rPr>
        <w:t>Bernaldo</w:t>
      </w:r>
      <w:proofErr w:type="spellEnd"/>
      <w:r w:rsidRPr="003D64DD">
        <w:rPr>
          <w:rFonts w:ascii="Arial" w:hAnsi="Arial" w:cs="Arial"/>
          <w:sz w:val="24"/>
          <w:szCs w:val="24"/>
        </w:rPr>
        <w:t xml:space="preserve"> de Quirós. Según datos de del BORME cuenta con 3 empleados y comenzó su actividad en julio de 2010. </w:t>
      </w:r>
    </w:p>
    <w:p w:rsidR="003D64DD" w:rsidRDefault="003D64DD" w:rsidP="003D64DD">
      <w:pPr>
        <w:pStyle w:val="Prrafodelista"/>
        <w:numPr>
          <w:ilvl w:val="0"/>
          <w:numId w:val="1"/>
        </w:numPr>
        <w:rPr>
          <w:rFonts w:ascii="Arial" w:hAnsi="Arial" w:cs="Arial"/>
          <w:sz w:val="24"/>
          <w:szCs w:val="24"/>
        </w:rPr>
      </w:pPr>
      <w:r w:rsidRPr="003D64DD">
        <w:rPr>
          <w:rFonts w:ascii="Arial" w:hAnsi="Arial" w:cs="Arial"/>
          <w:b/>
          <w:bCs/>
          <w:sz w:val="24"/>
          <w:szCs w:val="24"/>
        </w:rPr>
        <w:lastRenderedPageBreak/>
        <w:t>Puntos fuertes</w:t>
      </w:r>
      <w:r>
        <w:rPr>
          <w:rFonts w:ascii="Arial" w:hAnsi="Arial" w:cs="Arial"/>
          <w:sz w:val="24"/>
          <w:szCs w:val="24"/>
        </w:rPr>
        <w:t>: l</w:t>
      </w:r>
      <w:r w:rsidRPr="003D64DD">
        <w:rPr>
          <w:rFonts w:ascii="Arial" w:hAnsi="Arial" w:cs="Arial"/>
          <w:sz w:val="24"/>
          <w:szCs w:val="24"/>
        </w:rPr>
        <w:t xml:space="preserve">a figura de su presidente es reconocida. Es académico del Cato </w:t>
      </w:r>
      <w:proofErr w:type="spellStart"/>
      <w:r w:rsidRPr="003D64DD">
        <w:rPr>
          <w:rFonts w:ascii="Arial" w:hAnsi="Arial" w:cs="Arial"/>
          <w:sz w:val="24"/>
          <w:szCs w:val="24"/>
        </w:rPr>
        <w:t>Institute</w:t>
      </w:r>
      <w:proofErr w:type="spellEnd"/>
      <w:r w:rsidRPr="003D64DD">
        <w:rPr>
          <w:rFonts w:ascii="Arial" w:hAnsi="Arial" w:cs="Arial"/>
          <w:sz w:val="24"/>
          <w:szCs w:val="24"/>
        </w:rPr>
        <w:t xml:space="preserve">, una institución de investigación en políticas públicas y director de la Fundación Internacional para la Libertad, presidida por Mario Vargas Llosa, y vicepresidente del Instituto </w:t>
      </w:r>
      <w:proofErr w:type="spellStart"/>
      <w:r w:rsidRPr="003D64DD">
        <w:rPr>
          <w:rFonts w:ascii="Arial" w:hAnsi="Arial" w:cs="Arial"/>
          <w:sz w:val="24"/>
          <w:szCs w:val="24"/>
        </w:rPr>
        <w:t>Von</w:t>
      </w:r>
      <w:proofErr w:type="spellEnd"/>
      <w:r w:rsidRPr="003D64DD">
        <w:rPr>
          <w:rFonts w:ascii="Arial" w:hAnsi="Arial" w:cs="Arial"/>
          <w:sz w:val="24"/>
          <w:szCs w:val="24"/>
        </w:rPr>
        <w:t xml:space="preserve"> Mises de Barcelona, institución que tiene como misión la creación y difusión de ideas y proyectos sobre los retos de una sociedad abierta.</w:t>
      </w:r>
    </w:p>
    <w:p w:rsidR="003D64DD" w:rsidRDefault="003D64DD" w:rsidP="003D64DD">
      <w:pPr>
        <w:pStyle w:val="Prrafodelista"/>
        <w:numPr>
          <w:ilvl w:val="0"/>
          <w:numId w:val="1"/>
        </w:numPr>
        <w:rPr>
          <w:rFonts w:ascii="Arial" w:hAnsi="Arial" w:cs="Arial"/>
          <w:sz w:val="24"/>
          <w:szCs w:val="24"/>
        </w:rPr>
      </w:pPr>
      <w:r w:rsidRPr="003D64DD">
        <w:rPr>
          <w:rFonts w:ascii="Arial" w:hAnsi="Arial" w:cs="Arial"/>
          <w:b/>
          <w:bCs/>
          <w:sz w:val="24"/>
          <w:szCs w:val="24"/>
        </w:rPr>
        <w:t>Puntos débiles</w:t>
      </w:r>
      <w:r w:rsidRPr="003D64DD">
        <w:rPr>
          <w:rFonts w:ascii="Arial" w:hAnsi="Arial" w:cs="Arial"/>
          <w:b/>
          <w:bCs/>
          <w:sz w:val="24"/>
          <w:szCs w:val="24"/>
        </w:rPr>
        <w:t>:</w:t>
      </w:r>
      <w:r>
        <w:rPr>
          <w:rFonts w:ascii="Arial" w:hAnsi="Arial" w:cs="Arial"/>
          <w:b/>
          <w:bCs/>
          <w:sz w:val="24"/>
          <w:szCs w:val="24"/>
        </w:rPr>
        <w:t xml:space="preserve"> n</w:t>
      </w:r>
      <w:r w:rsidRPr="003D64DD">
        <w:rPr>
          <w:rFonts w:ascii="Arial" w:hAnsi="Arial" w:cs="Arial"/>
          <w:sz w:val="24"/>
          <w:szCs w:val="24"/>
        </w:rPr>
        <w:t xml:space="preserve">o tiene página web y no aparecen publicados sus servicios ni productos. </w:t>
      </w:r>
    </w:p>
    <w:p w:rsidR="003D64DD" w:rsidRPr="003D64DD" w:rsidRDefault="003D64DD" w:rsidP="003976D9">
      <w:pPr>
        <w:pStyle w:val="Prrafodelista"/>
        <w:numPr>
          <w:ilvl w:val="0"/>
          <w:numId w:val="1"/>
        </w:numPr>
        <w:rPr>
          <w:rFonts w:ascii="Arial" w:hAnsi="Arial" w:cs="Arial"/>
          <w:sz w:val="24"/>
          <w:szCs w:val="24"/>
        </w:rPr>
      </w:pPr>
      <w:r w:rsidRPr="003D64DD">
        <w:rPr>
          <w:rFonts w:ascii="Arial" w:hAnsi="Arial" w:cs="Arial"/>
          <w:b/>
          <w:bCs/>
          <w:sz w:val="24"/>
          <w:szCs w:val="24"/>
        </w:rPr>
        <w:t>Principales servicios/productos</w:t>
      </w:r>
      <w:r w:rsidRPr="003D64DD">
        <w:rPr>
          <w:rFonts w:ascii="Arial" w:hAnsi="Arial" w:cs="Arial"/>
          <w:b/>
          <w:bCs/>
          <w:sz w:val="24"/>
          <w:szCs w:val="24"/>
        </w:rPr>
        <w:t>: a</w:t>
      </w:r>
      <w:r w:rsidRPr="003D64DD">
        <w:rPr>
          <w:rFonts w:ascii="Arial" w:hAnsi="Arial" w:cs="Arial"/>
          <w:sz w:val="24"/>
          <w:szCs w:val="24"/>
        </w:rPr>
        <w:t>nálisis económico, político y regulatorio.</w:t>
      </w:r>
      <w:r>
        <w:rPr>
          <w:rFonts w:ascii="Arial" w:hAnsi="Arial" w:cs="Arial"/>
          <w:sz w:val="24"/>
          <w:szCs w:val="24"/>
        </w:rPr>
        <w:t xml:space="preserve"> </w:t>
      </w:r>
      <w:r w:rsidRPr="003D64DD">
        <w:rPr>
          <w:rFonts w:ascii="Arial" w:hAnsi="Arial" w:cs="Arial"/>
          <w:sz w:val="24"/>
          <w:szCs w:val="24"/>
        </w:rPr>
        <w:t>Elaboración de informes sobre temas políticos y regulatorios.</w:t>
      </w:r>
    </w:p>
    <w:p w:rsidR="003D64DD" w:rsidRPr="006B788E" w:rsidRDefault="003D64DD" w:rsidP="003D64DD">
      <w:pPr>
        <w:rPr>
          <w:rFonts w:ascii="Arial" w:hAnsi="Arial" w:cs="Arial"/>
          <w:sz w:val="24"/>
          <w:szCs w:val="24"/>
        </w:rPr>
      </w:pPr>
      <w:r>
        <w:rPr>
          <w:rFonts w:ascii="Arial" w:hAnsi="Arial" w:cs="Arial"/>
          <w:sz w:val="24"/>
          <w:szCs w:val="24"/>
        </w:rPr>
        <w:br/>
      </w:r>
      <w:r w:rsidRPr="006B788E">
        <w:rPr>
          <w:rFonts w:ascii="Arial" w:hAnsi="Arial" w:cs="Arial"/>
          <w:sz w:val="24"/>
          <w:szCs w:val="24"/>
        </w:rPr>
        <w:t xml:space="preserve">GLOBAL ESTRATEGIC </w:t>
      </w:r>
    </w:p>
    <w:p w:rsidR="003D64DD" w:rsidRDefault="003D64DD" w:rsidP="003D64DD">
      <w:pPr>
        <w:pStyle w:val="Prrafodelista"/>
        <w:numPr>
          <w:ilvl w:val="0"/>
          <w:numId w:val="2"/>
        </w:numPr>
        <w:rPr>
          <w:rFonts w:ascii="Arial" w:hAnsi="Arial" w:cs="Arial"/>
          <w:sz w:val="24"/>
          <w:szCs w:val="24"/>
        </w:rPr>
      </w:pPr>
      <w:r w:rsidRPr="003D64DD">
        <w:rPr>
          <w:rFonts w:ascii="Arial" w:hAnsi="Arial" w:cs="Arial"/>
          <w:sz w:val="24"/>
          <w:szCs w:val="24"/>
        </w:rPr>
        <w:t>Su objetivo consiste en prestar un asesoramiento especializado a las cúpulas directivas de empresas. La dirección está formada por Antonio Camuñas, como presidente, junto con Juan de la Cruz y Alfonso Carcasona como vicepresidentes</w:t>
      </w:r>
      <w:r>
        <w:rPr>
          <w:rFonts w:ascii="Arial" w:hAnsi="Arial" w:cs="Arial"/>
          <w:sz w:val="24"/>
          <w:szCs w:val="24"/>
        </w:rPr>
        <w:t>.</w:t>
      </w:r>
    </w:p>
    <w:p w:rsidR="003D64DD" w:rsidRDefault="003D64DD" w:rsidP="003D64DD">
      <w:pPr>
        <w:pStyle w:val="Prrafodelista"/>
        <w:numPr>
          <w:ilvl w:val="0"/>
          <w:numId w:val="2"/>
        </w:numPr>
        <w:rPr>
          <w:rFonts w:ascii="Arial" w:hAnsi="Arial" w:cs="Arial"/>
          <w:sz w:val="24"/>
          <w:szCs w:val="24"/>
        </w:rPr>
      </w:pPr>
      <w:r w:rsidRPr="003D64DD">
        <w:rPr>
          <w:rFonts w:ascii="Arial" w:hAnsi="Arial" w:cs="Arial"/>
          <w:b/>
          <w:bCs/>
          <w:sz w:val="24"/>
          <w:szCs w:val="24"/>
        </w:rPr>
        <w:t>Puntos fuertes</w:t>
      </w:r>
      <w:r w:rsidRPr="003D64DD">
        <w:rPr>
          <w:rFonts w:ascii="Arial" w:hAnsi="Arial" w:cs="Arial"/>
          <w:b/>
          <w:bCs/>
          <w:sz w:val="24"/>
          <w:szCs w:val="24"/>
        </w:rPr>
        <w:t xml:space="preserve">: </w:t>
      </w:r>
      <w:r w:rsidRPr="003D64DD">
        <w:rPr>
          <w:rFonts w:ascii="Arial" w:hAnsi="Arial" w:cs="Arial"/>
          <w:sz w:val="24"/>
          <w:szCs w:val="24"/>
        </w:rPr>
        <w:t>c</w:t>
      </w:r>
      <w:r w:rsidRPr="003D64DD">
        <w:rPr>
          <w:rFonts w:ascii="Arial" w:hAnsi="Arial" w:cs="Arial"/>
          <w:sz w:val="24"/>
          <w:szCs w:val="24"/>
        </w:rPr>
        <w:t xml:space="preserve">uenta con un Centro de Liderazgo Global </w:t>
      </w:r>
      <w:proofErr w:type="spellStart"/>
      <w:r w:rsidRPr="003D64DD">
        <w:rPr>
          <w:rFonts w:ascii="Arial" w:hAnsi="Arial" w:cs="Arial"/>
          <w:sz w:val="24"/>
          <w:szCs w:val="24"/>
        </w:rPr>
        <w:t>Strategies</w:t>
      </w:r>
      <w:proofErr w:type="spellEnd"/>
      <w:r w:rsidRPr="003D64DD">
        <w:rPr>
          <w:rFonts w:ascii="Arial" w:hAnsi="Arial" w:cs="Arial"/>
          <w:sz w:val="24"/>
          <w:szCs w:val="24"/>
        </w:rPr>
        <w:t xml:space="preserve"> desarrolla Programas Relacionales personalizados que permiten a sus clientes aumentar significativamente su capital relacional.</w:t>
      </w:r>
      <w:r w:rsidRPr="003D64DD">
        <w:rPr>
          <w:rFonts w:ascii="Arial" w:hAnsi="Arial" w:cs="Arial"/>
          <w:sz w:val="24"/>
          <w:szCs w:val="24"/>
        </w:rPr>
        <w:t xml:space="preserve"> </w:t>
      </w:r>
      <w:r w:rsidRPr="003D64DD">
        <w:rPr>
          <w:rFonts w:ascii="Arial" w:hAnsi="Arial" w:cs="Arial"/>
          <w:sz w:val="24"/>
          <w:szCs w:val="24"/>
        </w:rPr>
        <w:t xml:space="preserve">Fueron pioneros en crear un Centro de Análisis y Prospectiva en 1999, que elabora los </w:t>
      </w:r>
      <w:proofErr w:type="spellStart"/>
      <w:r w:rsidRPr="003D64DD">
        <w:rPr>
          <w:rFonts w:ascii="Arial" w:hAnsi="Arial" w:cs="Arial"/>
          <w:sz w:val="24"/>
          <w:szCs w:val="24"/>
        </w:rPr>
        <w:t>Executive</w:t>
      </w:r>
      <w:proofErr w:type="spellEnd"/>
      <w:r w:rsidRPr="003D64DD">
        <w:rPr>
          <w:rFonts w:ascii="Arial" w:hAnsi="Arial" w:cs="Arial"/>
          <w:sz w:val="24"/>
          <w:szCs w:val="24"/>
        </w:rPr>
        <w:t xml:space="preserve"> Briefings, trabajos escritos por reconocidas autoridades en sus respectivos campos profesionales.</w:t>
      </w:r>
      <w:r w:rsidRPr="003D64DD">
        <w:rPr>
          <w:rFonts w:ascii="Arial" w:hAnsi="Arial" w:cs="Arial"/>
          <w:sz w:val="24"/>
          <w:szCs w:val="24"/>
        </w:rPr>
        <w:t xml:space="preserve"> </w:t>
      </w:r>
      <w:r w:rsidRPr="003D64DD">
        <w:rPr>
          <w:rFonts w:ascii="Arial" w:hAnsi="Arial" w:cs="Arial"/>
          <w:sz w:val="24"/>
          <w:szCs w:val="24"/>
        </w:rPr>
        <w:t>Cuentan con sede/convenio con consultora en Estados Unidos.</w:t>
      </w:r>
      <w:r>
        <w:rPr>
          <w:rFonts w:ascii="Arial" w:hAnsi="Arial" w:cs="Arial"/>
          <w:sz w:val="24"/>
          <w:szCs w:val="24"/>
        </w:rPr>
        <w:t xml:space="preserve"> S</w:t>
      </w:r>
      <w:r w:rsidRPr="003D64DD">
        <w:rPr>
          <w:rFonts w:ascii="Arial" w:hAnsi="Arial" w:cs="Arial"/>
          <w:sz w:val="24"/>
          <w:szCs w:val="24"/>
        </w:rPr>
        <w:t xml:space="preserve">u presidente, Antonio Camuñas, ha trabajado para Amancio Ortega, José Manuel Entrecanales y Manuel Jove, presidentes de Inditex, Acciona y </w:t>
      </w:r>
      <w:proofErr w:type="spellStart"/>
      <w:r w:rsidRPr="003D64DD">
        <w:rPr>
          <w:rFonts w:ascii="Arial" w:hAnsi="Arial" w:cs="Arial"/>
          <w:sz w:val="24"/>
          <w:szCs w:val="24"/>
        </w:rPr>
        <w:t>Fadesa.</w:t>
      </w:r>
      <w:proofErr w:type="spellEnd"/>
    </w:p>
    <w:p w:rsidR="003D64DD" w:rsidRDefault="003D64DD" w:rsidP="00604592">
      <w:pPr>
        <w:pStyle w:val="Prrafodelista"/>
        <w:numPr>
          <w:ilvl w:val="0"/>
          <w:numId w:val="2"/>
        </w:numPr>
        <w:rPr>
          <w:rFonts w:ascii="Arial" w:hAnsi="Arial" w:cs="Arial"/>
          <w:sz w:val="24"/>
          <w:szCs w:val="24"/>
        </w:rPr>
      </w:pPr>
      <w:r w:rsidRPr="003D64DD">
        <w:rPr>
          <w:rFonts w:ascii="Arial" w:hAnsi="Arial" w:cs="Arial"/>
          <w:b/>
          <w:bCs/>
          <w:sz w:val="24"/>
          <w:szCs w:val="24"/>
        </w:rPr>
        <w:t>Puntos débiles</w:t>
      </w:r>
      <w:r w:rsidRPr="003D64DD">
        <w:rPr>
          <w:rFonts w:ascii="Arial" w:hAnsi="Arial" w:cs="Arial"/>
          <w:b/>
          <w:bCs/>
          <w:sz w:val="24"/>
          <w:szCs w:val="24"/>
        </w:rPr>
        <w:t xml:space="preserve">: </w:t>
      </w:r>
      <w:r w:rsidRPr="003D64DD">
        <w:rPr>
          <w:rFonts w:ascii="Arial" w:hAnsi="Arial" w:cs="Arial"/>
          <w:sz w:val="24"/>
          <w:szCs w:val="24"/>
        </w:rPr>
        <w:t>e</w:t>
      </w:r>
      <w:r w:rsidRPr="003D64DD">
        <w:rPr>
          <w:rFonts w:ascii="Arial" w:hAnsi="Arial" w:cs="Arial"/>
          <w:sz w:val="24"/>
          <w:szCs w:val="24"/>
        </w:rPr>
        <w:t>scasa presencia en redes sociales.</w:t>
      </w:r>
    </w:p>
    <w:p w:rsidR="003D64DD" w:rsidRPr="003D64DD" w:rsidRDefault="003D64DD" w:rsidP="003D64DD">
      <w:pPr>
        <w:pStyle w:val="Prrafodelista"/>
        <w:numPr>
          <w:ilvl w:val="0"/>
          <w:numId w:val="2"/>
        </w:numPr>
        <w:rPr>
          <w:rFonts w:ascii="Arial" w:hAnsi="Arial" w:cs="Arial"/>
          <w:sz w:val="24"/>
          <w:szCs w:val="24"/>
        </w:rPr>
      </w:pPr>
      <w:r w:rsidRPr="003D64DD">
        <w:rPr>
          <w:rFonts w:ascii="Arial" w:hAnsi="Arial" w:cs="Arial"/>
          <w:b/>
          <w:bCs/>
          <w:sz w:val="24"/>
          <w:szCs w:val="24"/>
        </w:rPr>
        <w:t>P</w:t>
      </w:r>
      <w:r w:rsidRPr="003D64DD">
        <w:rPr>
          <w:rFonts w:ascii="Arial" w:hAnsi="Arial" w:cs="Arial"/>
          <w:b/>
          <w:bCs/>
          <w:sz w:val="24"/>
          <w:szCs w:val="24"/>
        </w:rPr>
        <w:t>rincipales servicios/productos</w:t>
      </w:r>
      <w:r w:rsidRPr="003D64DD">
        <w:rPr>
          <w:rFonts w:ascii="Arial" w:hAnsi="Arial" w:cs="Arial"/>
          <w:b/>
          <w:bCs/>
          <w:sz w:val="24"/>
          <w:szCs w:val="24"/>
        </w:rPr>
        <w:t>:</w:t>
      </w:r>
      <w:r>
        <w:rPr>
          <w:rFonts w:ascii="Arial" w:hAnsi="Arial" w:cs="Arial"/>
          <w:b/>
          <w:bCs/>
          <w:sz w:val="24"/>
          <w:szCs w:val="24"/>
        </w:rPr>
        <w:t xml:space="preserve"> </w:t>
      </w:r>
      <w:r>
        <w:rPr>
          <w:rFonts w:ascii="Arial" w:hAnsi="Arial" w:cs="Arial"/>
          <w:sz w:val="24"/>
          <w:szCs w:val="24"/>
        </w:rPr>
        <w:t>r</w:t>
      </w:r>
      <w:r w:rsidRPr="003D64DD">
        <w:rPr>
          <w:rFonts w:ascii="Arial" w:hAnsi="Arial" w:cs="Arial"/>
          <w:sz w:val="24"/>
          <w:szCs w:val="24"/>
        </w:rPr>
        <w:t>epresentación de intereses</w:t>
      </w:r>
      <w:r>
        <w:rPr>
          <w:rFonts w:ascii="Arial" w:hAnsi="Arial" w:cs="Arial"/>
          <w:sz w:val="24"/>
          <w:szCs w:val="24"/>
        </w:rPr>
        <w:t>, d</w:t>
      </w:r>
      <w:r w:rsidRPr="003D64DD">
        <w:rPr>
          <w:rFonts w:ascii="Arial" w:hAnsi="Arial" w:cs="Arial"/>
          <w:sz w:val="24"/>
          <w:szCs w:val="24"/>
        </w:rPr>
        <w:t>iseño de programas de Relaciones Institucionales que incluyen la planificación de acciones en ámbitos del mundo económico, político, social, académico y cultural.</w:t>
      </w:r>
    </w:p>
    <w:p w:rsidR="003D64DD" w:rsidRPr="006B788E" w:rsidRDefault="006B788E" w:rsidP="003D64DD">
      <w:pPr>
        <w:rPr>
          <w:rFonts w:ascii="Arial" w:hAnsi="Arial" w:cs="Arial"/>
          <w:sz w:val="24"/>
          <w:szCs w:val="24"/>
        </w:rPr>
      </w:pPr>
      <w:r>
        <w:rPr>
          <w:rFonts w:ascii="Arial" w:hAnsi="Arial" w:cs="Arial"/>
          <w:sz w:val="24"/>
          <w:szCs w:val="24"/>
        </w:rPr>
        <w:br/>
      </w:r>
      <w:r w:rsidR="003D64DD" w:rsidRPr="006B788E">
        <w:rPr>
          <w:rFonts w:ascii="Arial" w:hAnsi="Arial" w:cs="Arial"/>
          <w:sz w:val="24"/>
          <w:szCs w:val="24"/>
        </w:rPr>
        <w:t>GRUPO MBD</w:t>
      </w:r>
    </w:p>
    <w:p w:rsidR="003D64DD" w:rsidRDefault="003D64DD" w:rsidP="009224F8">
      <w:pPr>
        <w:pStyle w:val="Prrafodelista"/>
        <w:numPr>
          <w:ilvl w:val="0"/>
          <w:numId w:val="4"/>
        </w:numPr>
        <w:rPr>
          <w:rFonts w:ascii="Arial" w:hAnsi="Arial" w:cs="Arial"/>
          <w:sz w:val="24"/>
          <w:szCs w:val="24"/>
        </w:rPr>
      </w:pPr>
      <w:r w:rsidRPr="003D64DD">
        <w:rPr>
          <w:rFonts w:ascii="Arial" w:hAnsi="Arial" w:cs="Arial"/>
          <w:sz w:val="24"/>
          <w:szCs w:val="24"/>
        </w:rPr>
        <w:t xml:space="preserve">La empresa está formada por 6 profesionales liderados por Javier Gómez-Navarro, ministro de Comercio y Turismo de 1993 a 1996.  Fue fundada en 1988 pero en su página web muestran proyectos desde 1999. </w:t>
      </w:r>
    </w:p>
    <w:p w:rsidR="003D64DD" w:rsidRDefault="003D64DD" w:rsidP="004153F5">
      <w:pPr>
        <w:pStyle w:val="Prrafodelista"/>
        <w:numPr>
          <w:ilvl w:val="0"/>
          <w:numId w:val="4"/>
        </w:numPr>
        <w:rPr>
          <w:rFonts w:ascii="Arial" w:hAnsi="Arial" w:cs="Arial"/>
          <w:sz w:val="24"/>
          <w:szCs w:val="24"/>
        </w:rPr>
      </w:pPr>
      <w:r w:rsidRPr="003D64DD">
        <w:rPr>
          <w:rFonts w:ascii="Arial" w:hAnsi="Arial" w:cs="Arial"/>
          <w:b/>
          <w:bCs/>
          <w:sz w:val="24"/>
          <w:szCs w:val="24"/>
        </w:rPr>
        <w:t>Puntos fuertes</w:t>
      </w:r>
      <w:r w:rsidRPr="003D64DD">
        <w:rPr>
          <w:rFonts w:ascii="Arial" w:hAnsi="Arial" w:cs="Arial"/>
          <w:b/>
          <w:bCs/>
          <w:sz w:val="24"/>
          <w:szCs w:val="24"/>
        </w:rPr>
        <w:t xml:space="preserve">: </w:t>
      </w:r>
      <w:r w:rsidRPr="003D64DD">
        <w:rPr>
          <w:rFonts w:ascii="Arial" w:hAnsi="Arial" w:cs="Arial"/>
          <w:sz w:val="24"/>
          <w:szCs w:val="24"/>
        </w:rPr>
        <w:t>d</w:t>
      </w:r>
      <w:r w:rsidRPr="003D64DD">
        <w:rPr>
          <w:rFonts w:ascii="Arial" w:hAnsi="Arial" w:cs="Arial"/>
          <w:sz w:val="24"/>
          <w:szCs w:val="24"/>
        </w:rPr>
        <w:t>ebido al alto cargo que ostentó su fundador, posee una importante red de contactos y facilidad de acceso a determinadas instituciones y empresas.</w:t>
      </w:r>
      <w:r w:rsidRPr="003D64DD">
        <w:rPr>
          <w:rFonts w:ascii="Arial" w:hAnsi="Arial" w:cs="Arial"/>
          <w:sz w:val="24"/>
          <w:szCs w:val="24"/>
        </w:rPr>
        <w:t xml:space="preserve"> </w:t>
      </w:r>
      <w:r w:rsidRPr="003D64DD">
        <w:rPr>
          <w:rFonts w:ascii="Arial" w:hAnsi="Arial" w:cs="Arial"/>
          <w:sz w:val="24"/>
          <w:szCs w:val="24"/>
        </w:rPr>
        <w:t>La empresa posee participaciones en 6 empresas que operan en diferentes sectores, diversificando de esta manera sus riesgos.</w:t>
      </w:r>
    </w:p>
    <w:p w:rsidR="003D64DD" w:rsidRDefault="003D64DD" w:rsidP="00C16E55">
      <w:pPr>
        <w:pStyle w:val="Prrafodelista"/>
        <w:numPr>
          <w:ilvl w:val="0"/>
          <w:numId w:val="4"/>
        </w:numPr>
        <w:rPr>
          <w:rFonts w:ascii="Arial" w:hAnsi="Arial" w:cs="Arial"/>
          <w:sz w:val="24"/>
          <w:szCs w:val="24"/>
        </w:rPr>
      </w:pPr>
      <w:r w:rsidRPr="003D64DD">
        <w:rPr>
          <w:rFonts w:ascii="Arial" w:hAnsi="Arial" w:cs="Arial"/>
          <w:b/>
          <w:bCs/>
          <w:sz w:val="24"/>
          <w:szCs w:val="24"/>
        </w:rPr>
        <w:t>Puntos débiles</w:t>
      </w:r>
      <w:r w:rsidRPr="003D64DD">
        <w:rPr>
          <w:rFonts w:ascii="Arial" w:hAnsi="Arial" w:cs="Arial"/>
          <w:b/>
          <w:bCs/>
          <w:sz w:val="24"/>
          <w:szCs w:val="24"/>
        </w:rPr>
        <w:t xml:space="preserve">: </w:t>
      </w:r>
      <w:r w:rsidRPr="003D64DD">
        <w:rPr>
          <w:rFonts w:ascii="Arial" w:hAnsi="Arial" w:cs="Arial"/>
          <w:sz w:val="24"/>
          <w:szCs w:val="24"/>
        </w:rPr>
        <w:t>e</w:t>
      </w:r>
      <w:r w:rsidRPr="003D64DD">
        <w:rPr>
          <w:rFonts w:ascii="Arial" w:hAnsi="Arial" w:cs="Arial"/>
          <w:sz w:val="24"/>
          <w:szCs w:val="24"/>
        </w:rPr>
        <w:t>xcesiva especialización en asuntos fiscales y de inversiones que les alejan de una mayor diversificación de sus proyectos.</w:t>
      </w:r>
      <w:r w:rsidRPr="003D64DD">
        <w:rPr>
          <w:rFonts w:ascii="Arial" w:hAnsi="Arial" w:cs="Arial"/>
          <w:sz w:val="24"/>
          <w:szCs w:val="24"/>
        </w:rPr>
        <w:t xml:space="preserve"> </w:t>
      </w:r>
      <w:r w:rsidRPr="003D64DD">
        <w:rPr>
          <w:rFonts w:ascii="Arial" w:hAnsi="Arial" w:cs="Arial"/>
          <w:sz w:val="24"/>
          <w:szCs w:val="24"/>
        </w:rPr>
        <w:t xml:space="preserve">La página web no transmite con claridad los servicios que </w:t>
      </w:r>
      <w:r w:rsidRPr="003D64DD">
        <w:rPr>
          <w:rFonts w:ascii="Arial" w:hAnsi="Arial" w:cs="Arial"/>
          <w:sz w:val="24"/>
          <w:szCs w:val="24"/>
        </w:rPr>
        <w:lastRenderedPageBreak/>
        <w:t>ofrece ni la actividad de la empresa</w:t>
      </w:r>
      <w:r w:rsidRPr="003D64DD">
        <w:rPr>
          <w:rFonts w:ascii="Arial" w:hAnsi="Arial" w:cs="Arial"/>
          <w:sz w:val="24"/>
          <w:szCs w:val="24"/>
        </w:rPr>
        <w:t>, ni</w:t>
      </w:r>
      <w:r w:rsidRPr="003D64DD">
        <w:rPr>
          <w:rFonts w:ascii="Arial" w:hAnsi="Arial" w:cs="Arial"/>
          <w:sz w:val="24"/>
          <w:szCs w:val="24"/>
        </w:rPr>
        <w:t xml:space="preserve"> refleja una actividad importante de la empresa.</w:t>
      </w:r>
      <w:r w:rsidRPr="003D64DD">
        <w:rPr>
          <w:rFonts w:ascii="Arial" w:hAnsi="Arial" w:cs="Arial"/>
          <w:sz w:val="24"/>
          <w:szCs w:val="24"/>
        </w:rPr>
        <w:t xml:space="preserve"> T</w:t>
      </w:r>
      <w:r w:rsidRPr="003D64DD">
        <w:rPr>
          <w:rFonts w:ascii="Arial" w:hAnsi="Arial" w:cs="Arial"/>
          <w:sz w:val="24"/>
          <w:szCs w:val="24"/>
        </w:rPr>
        <w:t xml:space="preserve">ransmite la idea de escasa actividad e identificación corporativa. </w:t>
      </w:r>
    </w:p>
    <w:p w:rsidR="003D64DD" w:rsidRPr="00B933AD" w:rsidRDefault="003D64DD" w:rsidP="005E74A9">
      <w:pPr>
        <w:pStyle w:val="Prrafodelista"/>
        <w:numPr>
          <w:ilvl w:val="0"/>
          <w:numId w:val="4"/>
        </w:numPr>
        <w:rPr>
          <w:rFonts w:ascii="Arial" w:hAnsi="Arial" w:cs="Arial"/>
          <w:sz w:val="24"/>
          <w:szCs w:val="24"/>
        </w:rPr>
      </w:pPr>
      <w:r w:rsidRPr="00B933AD">
        <w:rPr>
          <w:rFonts w:ascii="Arial" w:hAnsi="Arial" w:cs="Arial"/>
          <w:sz w:val="24"/>
          <w:szCs w:val="24"/>
        </w:rPr>
        <w:t>Principales servicios/productos</w:t>
      </w:r>
      <w:r w:rsidRPr="00B933AD">
        <w:rPr>
          <w:rFonts w:ascii="Arial" w:hAnsi="Arial" w:cs="Arial"/>
          <w:sz w:val="24"/>
          <w:szCs w:val="24"/>
        </w:rPr>
        <w:t>: a</w:t>
      </w:r>
      <w:r w:rsidRPr="00B933AD">
        <w:rPr>
          <w:rFonts w:ascii="Arial" w:hAnsi="Arial" w:cs="Arial"/>
          <w:sz w:val="24"/>
          <w:szCs w:val="24"/>
        </w:rPr>
        <w:t>sesoramiento en operaciones corporativas</w:t>
      </w:r>
      <w:r w:rsidRPr="00B933AD">
        <w:rPr>
          <w:rFonts w:ascii="Arial" w:hAnsi="Arial" w:cs="Arial"/>
          <w:sz w:val="24"/>
          <w:szCs w:val="24"/>
        </w:rPr>
        <w:t xml:space="preserve">, </w:t>
      </w:r>
      <w:r w:rsidRPr="00B933AD">
        <w:rPr>
          <w:rFonts w:ascii="Arial" w:hAnsi="Arial" w:cs="Arial"/>
          <w:sz w:val="24"/>
          <w:szCs w:val="24"/>
        </w:rPr>
        <w:t>en operaciones de financiación en todas sus fases</w:t>
      </w:r>
      <w:r w:rsidR="00B933AD" w:rsidRPr="00B933AD">
        <w:rPr>
          <w:rFonts w:ascii="Arial" w:hAnsi="Arial" w:cs="Arial"/>
          <w:sz w:val="24"/>
          <w:szCs w:val="24"/>
        </w:rPr>
        <w:t>, a</w:t>
      </w:r>
      <w:r w:rsidRPr="00B933AD">
        <w:rPr>
          <w:rFonts w:ascii="Arial" w:hAnsi="Arial" w:cs="Arial"/>
          <w:sz w:val="24"/>
          <w:szCs w:val="24"/>
        </w:rPr>
        <w:t>sesoramiento estratégico</w:t>
      </w:r>
      <w:r w:rsidR="00B933AD" w:rsidRPr="00B933AD">
        <w:rPr>
          <w:rFonts w:ascii="Arial" w:hAnsi="Arial" w:cs="Arial"/>
          <w:sz w:val="24"/>
          <w:szCs w:val="24"/>
        </w:rPr>
        <w:t xml:space="preserve"> y en </w:t>
      </w:r>
      <w:r w:rsidRPr="00B933AD">
        <w:rPr>
          <w:rFonts w:ascii="Arial" w:hAnsi="Arial" w:cs="Arial"/>
          <w:sz w:val="24"/>
          <w:szCs w:val="24"/>
        </w:rPr>
        <w:t>procesos de reestructuración empresarial.</w:t>
      </w:r>
    </w:p>
    <w:p w:rsidR="003D64DD" w:rsidRPr="006B788E" w:rsidRDefault="006B788E" w:rsidP="003D64DD">
      <w:pPr>
        <w:rPr>
          <w:rFonts w:ascii="Arial" w:hAnsi="Arial" w:cs="Arial"/>
          <w:sz w:val="24"/>
          <w:szCs w:val="24"/>
        </w:rPr>
      </w:pPr>
      <w:r>
        <w:rPr>
          <w:rFonts w:ascii="Arial" w:hAnsi="Arial" w:cs="Arial"/>
          <w:sz w:val="24"/>
          <w:szCs w:val="24"/>
        </w:rPr>
        <w:br/>
      </w:r>
      <w:r w:rsidR="003D64DD" w:rsidRPr="006B788E">
        <w:rPr>
          <w:rFonts w:ascii="Arial" w:hAnsi="Arial" w:cs="Arial"/>
          <w:sz w:val="24"/>
          <w:szCs w:val="24"/>
        </w:rPr>
        <w:t>POLITICAL INTELLIGENCE</w:t>
      </w:r>
    </w:p>
    <w:p w:rsidR="00645826" w:rsidRDefault="003D64DD" w:rsidP="001777EA">
      <w:pPr>
        <w:pStyle w:val="Prrafodelista"/>
        <w:numPr>
          <w:ilvl w:val="0"/>
          <w:numId w:val="5"/>
        </w:numPr>
        <w:rPr>
          <w:rFonts w:ascii="Arial" w:hAnsi="Arial" w:cs="Arial"/>
          <w:sz w:val="24"/>
          <w:szCs w:val="24"/>
        </w:rPr>
      </w:pPr>
      <w:proofErr w:type="spellStart"/>
      <w:r w:rsidRPr="00645826">
        <w:rPr>
          <w:rFonts w:ascii="Arial" w:hAnsi="Arial" w:cs="Arial"/>
          <w:sz w:val="24"/>
          <w:szCs w:val="24"/>
        </w:rPr>
        <w:t>Political</w:t>
      </w:r>
      <w:proofErr w:type="spellEnd"/>
      <w:r w:rsidRPr="00645826">
        <w:rPr>
          <w:rFonts w:ascii="Arial" w:hAnsi="Arial" w:cs="Arial"/>
          <w:sz w:val="24"/>
          <w:szCs w:val="24"/>
        </w:rPr>
        <w:t xml:space="preserve"> </w:t>
      </w:r>
      <w:proofErr w:type="spellStart"/>
      <w:r w:rsidRPr="00645826">
        <w:rPr>
          <w:rFonts w:ascii="Arial" w:hAnsi="Arial" w:cs="Arial"/>
          <w:sz w:val="24"/>
          <w:szCs w:val="24"/>
        </w:rPr>
        <w:t>Intelligence</w:t>
      </w:r>
      <w:proofErr w:type="spellEnd"/>
      <w:r w:rsidRPr="00645826">
        <w:rPr>
          <w:rFonts w:ascii="Arial" w:hAnsi="Arial" w:cs="Arial"/>
          <w:sz w:val="24"/>
          <w:szCs w:val="24"/>
        </w:rPr>
        <w:t xml:space="preserve"> se fundó en 1995 en Westminster. Sus especialidades son tecnología, medios de comunicación y telecomunicaciones, sanidad y farmacia, energía, medio ambiente, servicios financieros e impuestos, alimentación, transporte y turismo, industria e investigación, </w:t>
      </w:r>
      <w:proofErr w:type="spellStart"/>
      <w:r w:rsidRPr="00645826">
        <w:rPr>
          <w:rFonts w:ascii="Arial" w:hAnsi="Arial" w:cs="Arial"/>
          <w:sz w:val="24"/>
          <w:szCs w:val="24"/>
        </w:rPr>
        <w:t>ONGs</w:t>
      </w:r>
      <w:proofErr w:type="spellEnd"/>
      <w:r w:rsidRPr="00645826">
        <w:rPr>
          <w:rFonts w:ascii="Arial" w:hAnsi="Arial" w:cs="Arial"/>
          <w:sz w:val="24"/>
          <w:szCs w:val="24"/>
        </w:rPr>
        <w:t xml:space="preserve"> y organizaciones sin ánimo de lucro.</w:t>
      </w:r>
    </w:p>
    <w:p w:rsidR="006B788E" w:rsidRDefault="003D64DD" w:rsidP="003D64DD">
      <w:pPr>
        <w:pStyle w:val="Prrafodelista"/>
        <w:numPr>
          <w:ilvl w:val="0"/>
          <w:numId w:val="5"/>
        </w:numPr>
        <w:rPr>
          <w:rFonts w:ascii="Arial" w:hAnsi="Arial" w:cs="Arial"/>
          <w:sz w:val="24"/>
          <w:szCs w:val="24"/>
        </w:rPr>
      </w:pPr>
      <w:r w:rsidRPr="00645826">
        <w:rPr>
          <w:rFonts w:ascii="Arial" w:hAnsi="Arial" w:cs="Arial"/>
          <w:b/>
          <w:bCs/>
          <w:sz w:val="24"/>
          <w:szCs w:val="24"/>
        </w:rPr>
        <w:t>Puntos fuertes</w:t>
      </w:r>
      <w:r w:rsidR="00645826" w:rsidRPr="00645826">
        <w:rPr>
          <w:rFonts w:ascii="Arial" w:hAnsi="Arial" w:cs="Arial"/>
          <w:sz w:val="24"/>
          <w:szCs w:val="24"/>
        </w:rPr>
        <w:t>:</w:t>
      </w:r>
      <w:r w:rsidR="00645826">
        <w:rPr>
          <w:rFonts w:ascii="Arial" w:hAnsi="Arial" w:cs="Arial"/>
          <w:sz w:val="24"/>
          <w:szCs w:val="24"/>
        </w:rPr>
        <w:t xml:space="preserve"> d</w:t>
      </w:r>
      <w:r w:rsidRPr="00645826">
        <w:rPr>
          <w:rFonts w:ascii="Arial" w:hAnsi="Arial" w:cs="Arial"/>
          <w:sz w:val="24"/>
          <w:szCs w:val="24"/>
        </w:rPr>
        <w:t xml:space="preserve">esarrollan una labor </w:t>
      </w:r>
      <w:r w:rsidR="006B788E">
        <w:rPr>
          <w:rFonts w:ascii="Arial" w:hAnsi="Arial" w:cs="Arial"/>
          <w:sz w:val="24"/>
          <w:szCs w:val="24"/>
        </w:rPr>
        <w:t>muy activa</w:t>
      </w:r>
      <w:r w:rsidRPr="00645826">
        <w:rPr>
          <w:rFonts w:ascii="Arial" w:hAnsi="Arial" w:cs="Arial"/>
          <w:sz w:val="24"/>
          <w:szCs w:val="24"/>
        </w:rPr>
        <w:t xml:space="preserve"> en el ámbito organizativo y formación. Uno de los servicios que les diferencia de la competencia es que imparten formación para hablar en público ante políticos. </w:t>
      </w:r>
      <w:r w:rsidRPr="003D64DD">
        <w:rPr>
          <w:rFonts w:ascii="Arial" w:hAnsi="Arial" w:cs="Arial"/>
          <w:sz w:val="24"/>
          <w:szCs w:val="24"/>
        </w:rPr>
        <w:t xml:space="preserve">Se nutren de su red europea, ya que tienen su oficina principal en Bruselas y les proporciona numerosos clientes. </w:t>
      </w:r>
    </w:p>
    <w:p w:rsidR="006B788E" w:rsidRDefault="003D64DD" w:rsidP="003D64DD">
      <w:pPr>
        <w:pStyle w:val="Prrafodelista"/>
        <w:numPr>
          <w:ilvl w:val="0"/>
          <w:numId w:val="5"/>
        </w:numPr>
        <w:rPr>
          <w:rFonts w:ascii="Arial" w:hAnsi="Arial" w:cs="Arial"/>
          <w:sz w:val="24"/>
          <w:szCs w:val="24"/>
        </w:rPr>
      </w:pPr>
      <w:r w:rsidRPr="006B788E">
        <w:rPr>
          <w:rFonts w:ascii="Arial" w:hAnsi="Arial" w:cs="Arial"/>
          <w:b/>
          <w:bCs/>
          <w:sz w:val="24"/>
          <w:szCs w:val="24"/>
        </w:rPr>
        <w:t>Puntos débiles</w:t>
      </w:r>
      <w:r w:rsidR="006B788E" w:rsidRPr="006B788E">
        <w:rPr>
          <w:rFonts w:ascii="Arial" w:hAnsi="Arial" w:cs="Arial"/>
          <w:b/>
          <w:bCs/>
          <w:sz w:val="24"/>
          <w:szCs w:val="24"/>
        </w:rPr>
        <w:t>:</w:t>
      </w:r>
      <w:r w:rsidR="006B788E" w:rsidRPr="006B788E">
        <w:rPr>
          <w:rFonts w:ascii="Arial" w:hAnsi="Arial" w:cs="Arial"/>
          <w:sz w:val="24"/>
          <w:szCs w:val="24"/>
        </w:rPr>
        <w:t xml:space="preserve"> d</w:t>
      </w:r>
      <w:r w:rsidRPr="006B788E">
        <w:rPr>
          <w:rFonts w:ascii="Arial" w:hAnsi="Arial" w:cs="Arial"/>
          <w:sz w:val="24"/>
          <w:szCs w:val="24"/>
        </w:rPr>
        <w:t>ificultad para captar talento.</w:t>
      </w:r>
      <w:r w:rsidR="006B788E">
        <w:rPr>
          <w:rFonts w:ascii="Arial" w:hAnsi="Arial" w:cs="Arial"/>
          <w:sz w:val="24"/>
          <w:szCs w:val="24"/>
        </w:rPr>
        <w:t xml:space="preserve"> </w:t>
      </w:r>
      <w:r w:rsidRPr="006B788E">
        <w:rPr>
          <w:rFonts w:ascii="Arial" w:hAnsi="Arial" w:cs="Arial"/>
          <w:sz w:val="24"/>
          <w:szCs w:val="24"/>
        </w:rPr>
        <w:t xml:space="preserve">Apenas realizan labor de comunicación. </w:t>
      </w:r>
    </w:p>
    <w:p w:rsidR="003D64DD" w:rsidRPr="006B788E" w:rsidRDefault="003D64DD" w:rsidP="003D64DD">
      <w:pPr>
        <w:pStyle w:val="Prrafodelista"/>
        <w:numPr>
          <w:ilvl w:val="0"/>
          <w:numId w:val="5"/>
        </w:numPr>
        <w:rPr>
          <w:rFonts w:ascii="Arial" w:hAnsi="Arial" w:cs="Arial"/>
          <w:sz w:val="24"/>
          <w:szCs w:val="24"/>
        </w:rPr>
      </w:pPr>
      <w:r w:rsidRPr="006B788E">
        <w:rPr>
          <w:rFonts w:ascii="Arial" w:hAnsi="Arial" w:cs="Arial"/>
          <w:b/>
          <w:bCs/>
          <w:sz w:val="24"/>
          <w:szCs w:val="24"/>
        </w:rPr>
        <w:t>Principales servicios/productos</w:t>
      </w:r>
      <w:r w:rsidR="006B788E" w:rsidRPr="006B788E">
        <w:rPr>
          <w:rFonts w:ascii="Arial" w:hAnsi="Arial" w:cs="Arial"/>
          <w:b/>
          <w:bCs/>
          <w:sz w:val="24"/>
          <w:szCs w:val="24"/>
        </w:rPr>
        <w:t xml:space="preserve">: </w:t>
      </w:r>
      <w:r w:rsidRPr="006B788E">
        <w:rPr>
          <w:rFonts w:ascii="Arial" w:hAnsi="Arial" w:cs="Arial"/>
          <w:sz w:val="24"/>
          <w:szCs w:val="24"/>
        </w:rPr>
        <w:t>planificación de campañas, lanzamiento de mensajes y asesoría estratégica</w:t>
      </w:r>
      <w:r w:rsidR="006B788E" w:rsidRPr="006B788E">
        <w:rPr>
          <w:rFonts w:ascii="Arial" w:hAnsi="Arial" w:cs="Arial"/>
          <w:sz w:val="24"/>
          <w:szCs w:val="24"/>
        </w:rPr>
        <w:t xml:space="preserve">, </w:t>
      </w:r>
      <w:r w:rsidRPr="006B788E">
        <w:rPr>
          <w:rFonts w:ascii="Arial" w:hAnsi="Arial" w:cs="Arial"/>
          <w:sz w:val="24"/>
          <w:szCs w:val="24"/>
        </w:rPr>
        <w:t>monitorización, análisis de políticas públicas y realización de auditorios</w:t>
      </w:r>
      <w:r w:rsidR="006B788E" w:rsidRPr="006B788E">
        <w:rPr>
          <w:rFonts w:ascii="Arial" w:hAnsi="Arial" w:cs="Arial"/>
          <w:sz w:val="24"/>
          <w:szCs w:val="24"/>
        </w:rPr>
        <w:t xml:space="preserve">, </w:t>
      </w:r>
      <w:r w:rsidRPr="006B788E">
        <w:rPr>
          <w:rFonts w:ascii="Arial" w:hAnsi="Arial" w:cs="Arial"/>
          <w:sz w:val="24"/>
          <w:szCs w:val="24"/>
        </w:rPr>
        <w:t xml:space="preserve">identificación de </w:t>
      </w:r>
      <w:proofErr w:type="spellStart"/>
      <w:r w:rsidRPr="006B788E">
        <w:rPr>
          <w:rFonts w:ascii="Arial" w:hAnsi="Arial" w:cs="Arial"/>
          <w:sz w:val="24"/>
          <w:szCs w:val="24"/>
        </w:rPr>
        <w:t>stakeholders</w:t>
      </w:r>
      <w:proofErr w:type="spellEnd"/>
      <w:r w:rsidRPr="006B788E">
        <w:rPr>
          <w:rFonts w:ascii="Arial" w:hAnsi="Arial" w:cs="Arial"/>
          <w:sz w:val="24"/>
          <w:szCs w:val="24"/>
        </w:rPr>
        <w:t xml:space="preserve"> y acciones de </w:t>
      </w:r>
      <w:proofErr w:type="spellStart"/>
      <w:r w:rsidRPr="006B788E">
        <w:rPr>
          <w:rFonts w:ascii="Arial" w:hAnsi="Arial" w:cs="Arial"/>
          <w:sz w:val="24"/>
          <w:szCs w:val="24"/>
        </w:rPr>
        <w:t>advocacy</w:t>
      </w:r>
      <w:proofErr w:type="spellEnd"/>
      <w:r w:rsidRPr="006B788E">
        <w:rPr>
          <w:rFonts w:ascii="Arial" w:hAnsi="Arial" w:cs="Arial"/>
          <w:sz w:val="24"/>
          <w:szCs w:val="24"/>
        </w:rPr>
        <w:t xml:space="preserve">. </w:t>
      </w:r>
      <w:r w:rsidR="006B788E">
        <w:rPr>
          <w:rFonts w:ascii="Arial" w:hAnsi="Arial" w:cs="Arial"/>
          <w:sz w:val="24"/>
          <w:szCs w:val="24"/>
        </w:rPr>
        <w:br/>
      </w:r>
    </w:p>
    <w:p w:rsidR="003D64DD" w:rsidRPr="006B788E" w:rsidRDefault="003D64DD" w:rsidP="003D64DD">
      <w:pPr>
        <w:rPr>
          <w:rFonts w:ascii="Arial" w:hAnsi="Arial" w:cs="Arial"/>
          <w:sz w:val="24"/>
          <w:szCs w:val="24"/>
        </w:rPr>
      </w:pPr>
      <w:r w:rsidRPr="006B788E">
        <w:rPr>
          <w:rFonts w:ascii="Arial" w:hAnsi="Arial" w:cs="Arial"/>
          <w:sz w:val="24"/>
          <w:szCs w:val="24"/>
        </w:rPr>
        <w:t>VINCES</w:t>
      </w:r>
    </w:p>
    <w:p w:rsidR="006B788E" w:rsidRDefault="003D64DD" w:rsidP="006B788E">
      <w:pPr>
        <w:pStyle w:val="Prrafodelista"/>
        <w:numPr>
          <w:ilvl w:val="0"/>
          <w:numId w:val="6"/>
        </w:numPr>
        <w:rPr>
          <w:rFonts w:ascii="Arial" w:hAnsi="Arial" w:cs="Arial"/>
          <w:sz w:val="24"/>
          <w:szCs w:val="24"/>
        </w:rPr>
      </w:pPr>
      <w:r w:rsidRPr="006B788E">
        <w:rPr>
          <w:rFonts w:ascii="Arial" w:hAnsi="Arial" w:cs="Arial"/>
          <w:sz w:val="24"/>
          <w:szCs w:val="24"/>
        </w:rPr>
        <w:t>VINCES es una firma independiente dedicada a la consultoría estratégica en asuntos regulatorios y de gobierno en un marco de transparencia.</w:t>
      </w:r>
      <w:r w:rsidR="006B788E">
        <w:rPr>
          <w:rFonts w:ascii="Arial" w:hAnsi="Arial" w:cs="Arial"/>
          <w:sz w:val="24"/>
          <w:szCs w:val="24"/>
        </w:rPr>
        <w:t xml:space="preserve"> </w:t>
      </w:r>
      <w:r w:rsidRPr="006B788E">
        <w:rPr>
          <w:rFonts w:ascii="Arial" w:hAnsi="Arial" w:cs="Arial"/>
          <w:sz w:val="24"/>
          <w:szCs w:val="24"/>
        </w:rPr>
        <w:t>Ofrecen una consultoría estratégica en la toma de decisiones de los presidentes y directivos de compañías en el entorno político, regulatorio y social.</w:t>
      </w:r>
    </w:p>
    <w:p w:rsidR="006B788E" w:rsidRDefault="003D64DD" w:rsidP="003D64DD">
      <w:pPr>
        <w:pStyle w:val="Prrafodelista"/>
        <w:numPr>
          <w:ilvl w:val="0"/>
          <w:numId w:val="6"/>
        </w:numPr>
        <w:rPr>
          <w:rFonts w:ascii="Arial" w:hAnsi="Arial" w:cs="Arial"/>
          <w:sz w:val="24"/>
          <w:szCs w:val="24"/>
        </w:rPr>
      </w:pPr>
      <w:r w:rsidRPr="006B788E">
        <w:rPr>
          <w:rFonts w:ascii="Arial" w:hAnsi="Arial" w:cs="Arial"/>
          <w:b/>
          <w:bCs/>
          <w:sz w:val="24"/>
          <w:szCs w:val="24"/>
        </w:rPr>
        <w:t>Puntos fuertes</w:t>
      </w:r>
      <w:r w:rsidR="006B788E" w:rsidRPr="006B788E">
        <w:rPr>
          <w:rFonts w:ascii="Arial" w:hAnsi="Arial" w:cs="Arial"/>
          <w:b/>
          <w:bCs/>
          <w:sz w:val="24"/>
          <w:szCs w:val="24"/>
        </w:rPr>
        <w:t>:</w:t>
      </w:r>
      <w:r w:rsidR="006B788E" w:rsidRPr="006B788E">
        <w:rPr>
          <w:rFonts w:ascii="Arial" w:hAnsi="Arial" w:cs="Arial"/>
          <w:sz w:val="24"/>
          <w:szCs w:val="24"/>
        </w:rPr>
        <w:t xml:space="preserve"> r</w:t>
      </w:r>
      <w:r w:rsidRPr="006B788E">
        <w:rPr>
          <w:rFonts w:ascii="Arial" w:hAnsi="Arial" w:cs="Arial"/>
          <w:sz w:val="24"/>
          <w:szCs w:val="24"/>
        </w:rPr>
        <w:t xml:space="preserve">ealizan acciones pro bono para causas sociales, como </w:t>
      </w:r>
      <w:r w:rsidR="006B788E" w:rsidRPr="006B788E">
        <w:rPr>
          <w:rFonts w:ascii="Arial" w:hAnsi="Arial" w:cs="Arial"/>
          <w:sz w:val="24"/>
          <w:szCs w:val="24"/>
        </w:rPr>
        <w:t>la Fundación</w:t>
      </w:r>
      <w:r w:rsidRPr="006B788E">
        <w:rPr>
          <w:rFonts w:ascii="Arial" w:hAnsi="Arial" w:cs="Arial"/>
          <w:sz w:val="24"/>
          <w:szCs w:val="24"/>
        </w:rPr>
        <w:t xml:space="preserve"> Acogida. Organizan Programas In Company. </w:t>
      </w:r>
      <w:r w:rsidR="006B788E">
        <w:rPr>
          <w:rFonts w:ascii="Arial" w:hAnsi="Arial" w:cs="Arial"/>
          <w:sz w:val="24"/>
          <w:szCs w:val="24"/>
        </w:rPr>
        <w:t>O</w:t>
      </w:r>
      <w:r w:rsidRPr="006B788E">
        <w:rPr>
          <w:rFonts w:ascii="Arial" w:hAnsi="Arial" w:cs="Arial"/>
          <w:sz w:val="24"/>
          <w:szCs w:val="24"/>
        </w:rPr>
        <w:t xml:space="preserve">peran bajo el Código de Conducta de la Unión Europea y los Principios de Transparencia e Integridad en el </w:t>
      </w:r>
      <w:proofErr w:type="spellStart"/>
      <w:r w:rsidRPr="006B788E">
        <w:rPr>
          <w:rFonts w:ascii="Arial" w:hAnsi="Arial" w:cs="Arial"/>
          <w:sz w:val="24"/>
          <w:szCs w:val="24"/>
        </w:rPr>
        <w:t>Lobbying</w:t>
      </w:r>
      <w:proofErr w:type="spellEnd"/>
      <w:r w:rsidRPr="006B788E">
        <w:rPr>
          <w:rFonts w:ascii="Arial" w:hAnsi="Arial" w:cs="Arial"/>
          <w:sz w:val="24"/>
          <w:szCs w:val="24"/>
        </w:rPr>
        <w:t xml:space="preserve"> de la OCDE. </w:t>
      </w:r>
    </w:p>
    <w:p w:rsidR="006B788E" w:rsidRDefault="003D64DD" w:rsidP="00557AE1">
      <w:pPr>
        <w:pStyle w:val="Prrafodelista"/>
        <w:numPr>
          <w:ilvl w:val="0"/>
          <w:numId w:val="6"/>
        </w:numPr>
        <w:rPr>
          <w:rFonts w:ascii="Arial" w:hAnsi="Arial" w:cs="Arial"/>
          <w:sz w:val="24"/>
          <w:szCs w:val="24"/>
        </w:rPr>
      </w:pPr>
      <w:r w:rsidRPr="006B788E">
        <w:rPr>
          <w:rFonts w:ascii="Arial" w:hAnsi="Arial" w:cs="Arial"/>
          <w:b/>
          <w:bCs/>
          <w:sz w:val="24"/>
          <w:szCs w:val="24"/>
        </w:rPr>
        <w:t>Puntos débiles</w:t>
      </w:r>
      <w:r w:rsidR="006B788E" w:rsidRPr="006B788E">
        <w:rPr>
          <w:rFonts w:ascii="Arial" w:hAnsi="Arial" w:cs="Arial"/>
          <w:b/>
          <w:bCs/>
          <w:sz w:val="24"/>
          <w:szCs w:val="24"/>
        </w:rPr>
        <w:t xml:space="preserve">: </w:t>
      </w:r>
      <w:r w:rsidR="006B788E" w:rsidRPr="006B788E">
        <w:rPr>
          <w:rFonts w:ascii="Arial" w:hAnsi="Arial" w:cs="Arial"/>
          <w:sz w:val="24"/>
          <w:szCs w:val="24"/>
        </w:rPr>
        <w:t>e</w:t>
      </w:r>
      <w:r w:rsidRPr="006B788E">
        <w:rPr>
          <w:rFonts w:ascii="Arial" w:hAnsi="Arial" w:cs="Arial"/>
          <w:sz w:val="24"/>
          <w:szCs w:val="24"/>
        </w:rPr>
        <w:t xml:space="preserve">l equipo es reducido (6 profesionales) y está compuesto únicamente por abogados. </w:t>
      </w:r>
    </w:p>
    <w:p w:rsidR="003D64DD" w:rsidRPr="006B788E" w:rsidRDefault="003D64DD" w:rsidP="00520691">
      <w:pPr>
        <w:pStyle w:val="Prrafodelista"/>
        <w:numPr>
          <w:ilvl w:val="0"/>
          <w:numId w:val="6"/>
        </w:numPr>
        <w:rPr>
          <w:rFonts w:ascii="Arial" w:hAnsi="Arial" w:cs="Arial"/>
          <w:sz w:val="24"/>
          <w:szCs w:val="24"/>
        </w:rPr>
      </w:pPr>
      <w:r w:rsidRPr="006B788E">
        <w:rPr>
          <w:rFonts w:ascii="Arial" w:hAnsi="Arial" w:cs="Arial"/>
          <w:b/>
          <w:bCs/>
          <w:sz w:val="24"/>
          <w:szCs w:val="24"/>
        </w:rPr>
        <w:t>Principales servicios/productos</w:t>
      </w:r>
      <w:r w:rsidR="006B788E" w:rsidRPr="006B788E">
        <w:rPr>
          <w:rFonts w:ascii="Arial" w:hAnsi="Arial" w:cs="Arial"/>
          <w:b/>
          <w:bCs/>
          <w:sz w:val="24"/>
          <w:szCs w:val="24"/>
        </w:rPr>
        <w:t>:</w:t>
      </w:r>
      <w:r w:rsidR="006B788E" w:rsidRPr="006B788E">
        <w:rPr>
          <w:rFonts w:ascii="Arial" w:hAnsi="Arial" w:cs="Arial"/>
          <w:sz w:val="24"/>
          <w:szCs w:val="24"/>
        </w:rPr>
        <w:t xml:space="preserve"> o</w:t>
      </w:r>
      <w:r w:rsidRPr="006B788E">
        <w:rPr>
          <w:rFonts w:ascii="Arial" w:hAnsi="Arial" w:cs="Arial"/>
          <w:sz w:val="24"/>
          <w:szCs w:val="24"/>
        </w:rPr>
        <w:t>frecen auditorias sobre el entorno regulatorio e informes non-</w:t>
      </w:r>
      <w:proofErr w:type="spellStart"/>
      <w:r w:rsidRPr="006B788E">
        <w:rPr>
          <w:rFonts w:ascii="Arial" w:hAnsi="Arial" w:cs="Arial"/>
          <w:sz w:val="24"/>
          <w:szCs w:val="24"/>
        </w:rPr>
        <w:t>market</w:t>
      </w:r>
      <w:proofErr w:type="spellEnd"/>
      <w:r w:rsidRPr="006B788E">
        <w:rPr>
          <w:rFonts w:ascii="Arial" w:hAnsi="Arial" w:cs="Arial"/>
          <w:sz w:val="24"/>
          <w:szCs w:val="24"/>
        </w:rPr>
        <w:t xml:space="preserve"> sobre la actualidad de los temas que afectan a la organización e informes de inteligencia corporativa.</w:t>
      </w:r>
      <w:r w:rsidR="006B788E" w:rsidRPr="006B788E">
        <w:rPr>
          <w:rFonts w:ascii="Arial" w:hAnsi="Arial" w:cs="Arial"/>
          <w:sz w:val="24"/>
          <w:szCs w:val="24"/>
        </w:rPr>
        <w:t xml:space="preserve"> N</w:t>
      </w:r>
      <w:r w:rsidRPr="006B788E">
        <w:rPr>
          <w:rFonts w:ascii="Arial" w:hAnsi="Arial" w:cs="Arial"/>
          <w:sz w:val="24"/>
          <w:szCs w:val="24"/>
        </w:rPr>
        <w:t>egociación estratégica y metodológica con las autoridades públicas y gestión de la participación en foros.</w:t>
      </w:r>
      <w:r w:rsidR="006B788E" w:rsidRPr="006B788E">
        <w:rPr>
          <w:rFonts w:ascii="Arial" w:hAnsi="Arial" w:cs="Arial"/>
          <w:sz w:val="24"/>
          <w:szCs w:val="24"/>
        </w:rPr>
        <w:t xml:space="preserve"> S</w:t>
      </w:r>
      <w:r w:rsidRPr="006B788E">
        <w:rPr>
          <w:rFonts w:ascii="Arial" w:hAnsi="Arial" w:cs="Arial"/>
          <w:sz w:val="24"/>
          <w:szCs w:val="24"/>
        </w:rPr>
        <w:t xml:space="preserve">eguimiento de los procedimientos </w:t>
      </w:r>
      <w:r w:rsidRPr="006B788E">
        <w:rPr>
          <w:rFonts w:ascii="Arial" w:hAnsi="Arial" w:cs="Arial"/>
          <w:sz w:val="24"/>
          <w:szCs w:val="24"/>
        </w:rPr>
        <w:lastRenderedPageBreak/>
        <w:t xml:space="preserve">regulatorios nacionales, regionales y europeos (EU </w:t>
      </w:r>
      <w:proofErr w:type="spellStart"/>
      <w:r w:rsidRPr="006B788E">
        <w:rPr>
          <w:rFonts w:ascii="Arial" w:hAnsi="Arial" w:cs="Arial"/>
          <w:sz w:val="24"/>
          <w:szCs w:val="24"/>
        </w:rPr>
        <w:t>Issue</w:t>
      </w:r>
      <w:proofErr w:type="spellEnd"/>
      <w:r w:rsidRPr="006B788E">
        <w:rPr>
          <w:rFonts w:ascii="Arial" w:hAnsi="Arial" w:cs="Arial"/>
          <w:sz w:val="24"/>
          <w:szCs w:val="24"/>
        </w:rPr>
        <w:t xml:space="preserve"> </w:t>
      </w:r>
      <w:proofErr w:type="spellStart"/>
      <w:r w:rsidRPr="006B788E">
        <w:rPr>
          <w:rFonts w:ascii="Arial" w:hAnsi="Arial" w:cs="Arial"/>
          <w:sz w:val="24"/>
          <w:szCs w:val="24"/>
        </w:rPr>
        <w:t>Tracker</w:t>
      </w:r>
      <w:proofErr w:type="spellEnd"/>
      <w:r w:rsidRPr="006B788E">
        <w:rPr>
          <w:rFonts w:ascii="Arial" w:hAnsi="Arial" w:cs="Arial"/>
          <w:sz w:val="24"/>
          <w:szCs w:val="24"/>
        </w:rPr>
        <w:t>).</w:t>
      </w:r>
      <w:r w:rsidR="006B788E">
        <w:rPr>
          <w:rFonts w:ascii="Arial" w:hAnsi="Arial" w:cs="Arial"/>
          <w:sz w:val="24"/>
          <w:szCs w:val="24"/>
        </w:rPr>
        <w:t xml:space="preserve"> </w:t>
      </w:r>
      <w:r w:rsidRPr="006B788E">
        <w:rPr>
          <w:rFonts w:ascii="Arial" w:hAnsi="Arial" w:cs="Arial"/>
          <w:sz w:val="24"/>
          <w:szCs w:val="24"/>
        </w:rPr>
        <w:t xml:space="preserve">Producción de </w:t>
      </w:r>
      <w:proofErr w:type="spellStart"/>
      <w:r w:rsidRPr="006B788E">
        <w:rPr>
          <w:rFonts w:ascii="Arial" w:hAnsi="Arial" w:cs="Arial"/>
          <w:sz w:val="24"/>
          <w:szCs w:val="24"/>
        </w:rPr>
        <w:t>Advocacy</w:t>
      </w:r>
      <w:proofErr w:type="spellEnd"/>
      <w:r w:rsidRPr="006B788E">
        <w:rPr>
          <w:rFonts w:ascii="Arial" w:hAnsi="Arial" w:cs="Arial"/>
          <w:sz w:val="24"/>
          <w:szCs w:val="24"/>
        </w:rPr>
        <w:t xml:space="preserve"> </w:t>
      </w:r>
      <w:proofErr w:type="spellStart"/>
      <w:r w:rsidRPr="006B788E">
        <w:rPr>
          <w:rFonts w:ascii="Arial" w:hAnsi="Arial" w:cs="Arial"/>
          <w:sz w:val="24"/>
          <w:szCs w:val="24"/>
        </w:rPr>
        <w:t>Impact</w:t>
      </w:r>
      <w:proofErr w:type="spellEnd"/>
      <w:r w:rsidRPr="006B788E">
        <w:rPr>
          <w:rFonts w:ascii="Arial" w:hAnsi="Arial" w:cs="Arial"/>
          <w:sz w:val="24"/>
          <w:szCs w:val="24"/>
        </w:rPr>
        <w:t xml:space="preserve"> </w:t>
      </w:r>
      <w:proofErr w:type="spellStart"/>
      <w:r w:rsidRPr="006B788E">
        <w:rPr>
          <w:rFonts w:ascii="Arial" w:hAnsi="Arial" w:cs="Arial"/>
          <w:sz w:val="24"/>
          <w:szCs w:val="24"/>
        </w:rPr>
        <w:t>Studies</w:t>
      </w:r>
      <w:proofErr w:type="spellEnd"/>
      <w:r w:rsidRPr="006B788E">
        <w:rPr>
          <w:rFonts w:ascii="Arial" w:hAnsi="Arial" w:cs="Arial"/>
          <w:sz w:val="24"/>
          <w:szCs w:val="24"/>
        </w:rPr>
        <w:t>.</w:t>
      </w:r>
    </w:p>
    <w:p w:rsidR="003D64DD" w:rsidRPr="003D64DD" w:rsidRDefault="006B788E" w:rsidP="003D64DD">
      <w:pPr>
        <w:rPr>
          <w:rFonts w:ascii="Arial" w:hAnsi="Arial" w:cs="Arial"/>
          <w:sz w:val="24"/>
          <w:szCs w:val="24"/>
        </w:rPr>
      </w:pPr>
      <w:r>
        <w:rPr>
          <w:rFonts w:ascii="Arial" w:hAnsi="Arial" w:cs="Arial"/>
          <w:sz w:val="24"/>
          <w:szCs w:val="24"/>
        </w:rPr>
        <w:br/>
      </w:r>
      <w:r w:rsidR="003D64DD" w:rsidRPr="003D64DD">
        <w:rPr>
          <w:rFonts w:ascii="Arial" w:hAnsi="Arial" w:cs="Arial"/>
          <w:sz w:val="24"/>
          <w:szCs w:val="24"/>
        </w:rPr>
        <w:t>CARIOTIPO MH5</w:t>
      </w:r>
    </w:p>
    <w:p w:rsidR="006B788E" w:rsidRDefault="003D64DD" w:rsidP="006B788E">
      <w:pPr>
        <w:pStyle w:val="Prrafodelista"/>
        <w:numPr>
          <w:ilvl w:val="0"/>
          <w:numId w:val="7"/>
        </w:numPr>
        <w:rPr>
          <w:rFonts w:ascii="Arial" w:hAnsi="Arial" w:cs="Arial"/>
          <w:sz w:val="24"/>
          <w:szCs w:val="24"/>
        </w:rPr>
      </w:pPr>
      <w:r w:rsidRPr="006B788E">
        <w:rPr>
          <w:rFonts w:ascii="Arial" w:hAnsi="Arial" w:cs="Arial"/>
          <w:sz w:val="24"/>
          <w:szCs w:val="24"/>
        </w:rPr>
        <w:t>Cariotipo MH5 es una consultora de comunicación, relaciones institucionales y lobby</w:t>
      </w:r>
      <w:r w:rsidR="006B788E">
        <w:rPr>
          <w:rFonts w:ascii="Arial" w:hAnsi="Arial" w:cs="Arial"/>
          <w:sz w:val="24"/>
          <w:szCs w:val="24"/>
        </w:rPr>
        <w:t xml:space="preserve">. </w:t>
      </w:r>
      <w:r w:rsidRPr="006B788E">
        <w:rPr>
          <w:rFonts w:ascii="Arial" w:hAnsi="Arial" w:cs="Arial"/>
          <w:sz w:val="24"/>
          <w:szCs w:val="24"/>
        </w:rPr>
        <w:t>Inició su andadura en el año 1997 y desarrolla su actividad en sectores fuertemente especializados y regulados como es el de la industria farmacéutica.</w:t>
      </w:r>
    </w:p>
    <w:p w:rsidR="006B788E" w:rsidRDefault="003D64DD" w:rsidP="00EF6D00">
      <w:pPr>
        <w:pStyle w:val="Prrafodelista"/>
        <w:numPr>
          <w:ilvl w:val="0"/>
          <w:numId w:val="7"/>
        </w:numPr>
        <w:rPr>
          <w:rFonts w:ascii="Arial" w:hAnsi="Arial" w:cs="Arial"/>
          <w:sz w:val="24"/>
          <w:szCs w:val="24"/>
        </w:rPr>
      </w:pPr>
      <w:r w:rsidRPr="006B788E">
        <w:rPr>
          <w:rFonts w:ascii="Arial" w:hAnsi="Arial" w:cs="Arial"/>
          <w:b/>
          <w:bCs/>
          <w:sz w:val="24"/>
          <w:szCs w:val="24"/>
        </w:rPr>
        <w:t>Puntos fuertes</w:t>
      </w:r>
      <w:r w:rsidR="006B788E" w:rsidRPr="006B788E">
        <w:rPr>
          <w:rFonts w:ascii="Arial" w:hAnsi="Arial" w:cs="Arial"/>
          <w:b/>
          <w:bCs/>
          <w:sz w:val="24"/>
          <w:szCs w:val="24"/>
        </w:rPr>
        <w:t>: o</w:t>
      </w:r>
      <w:r w:rsidRPr="006B788E">
        <w:rPr>
          <w:rFonts w:ascii="Arial" w:hAnsi="Arial" w:cs="Arial"/>
          <w:sz w:val="24"/>
          <w:szCs w:val="24"/>
        </w:rPr>
        <w:t>frecen servicios integrales. Combinan la estrategia de lobby con la de comunicación.</w:t>
      </w:r>
      <w:r w:rsidR="006B788E" w:rsidRPr="006B788E">
        <w:rPr>
          <w:rFonts w:ascii="Arial" w:hAnsi="Arial" w:cs="Arial"/>
          <w:sz w:val="24"/>
          <w:szCs w:val="24"/>
        </w:rPr>
        <w:t xml:space="preserve"> </w:t>
      </w:r>
      <w:r w:rsidRPr="006B788E">
        <w:rPr>
          <w:rFonts w:ascii="Arial" w:hAnsi="Arial" w:cs="Arial"/>
          <w:sz w:val="24"/>
          <w:szCs w:val="24"/>
        </w:rPr>
        <w:t>Desarrollan programas formativos con El Centro de Estudios de Políticas Públicas y de Gobierno de la Universidad de Alcalá</w:t>
      </w:r>
      <w:r w:rsidR="006B788E" w:rsidRPr="006B788E">
        <w:rPr>
          <w:rFonts w:ascii="Arial" w:hAnsi="Arial" w:cs="Arial"/>
          <w:sz w:val="24"/>
          <w:szCs w:val="24"/>
        </w:rPr>
        <w:t>, f</w:t>
      </w:r>
      <w:r w:rsidRPr="006B788E">
        <w:rPr>
          <w:rFonts w:ascii="Arial" w:hAnsi="Arial" w:cs="Arial"/>
          <w:sz w:val="24"/>
          <w:szCs w:val="24"/>
        </w:rPr>
        <w:t>undado por Cariotipo MH5, MSD España y por la Universidad de Alcalá</w:t>
      </w:r>
      <w:r w:rsidR="006B788E" w:rsidRPr="006B788E">
        <w:rPr>
          <w:rFonts w:ascii="Arial" w:hAnsi="Arial" w:cs="Arial"/>
          <w:sz w:val="24"/>
          <w:szCs w:val="24"/>
        </w:rPr>
        <w:t>. T</w:t>
      </w:r>
      <w:r w:rsidRPr="006B788E">
        <w:rPr>
          <w:rFonts w:ascii="Arial" w:hAnsi="Arial" w:cs="Arial"/>
          <w:sz w:val="24"/>
          <w:szCs w:val="24"/>
        </w:rPr>
        <w:t>ambién organiza foros relativos a temas de actualidad en materia de sanidad, energía, medio ambiente, economía, ciencia e innovación y transparencia.</w:t>
      </w:r>
    </w:p>
    <w:p w:rsidR="006B788E" w:rsidRDefault="003D64DD" w:rsidP="0046174F">
      <w:pPr>
        <w:pStyle w:val="Prrafodelista"/>
        <w:numPr>
          <w:ilvl w:val="0"/>
          <w:numId w:val="7"/>
        </w:numPr>
        <w:rPr>
          <w:rFonts w:ascii="Arial" w:hAnsi="Arial" w:cs="Arial"/>
          <w:sz w:val="24"/>
          <w:szCs w:val="24"/>
        </w:rPr>
      </w:pPr>
      <w:r w:rsidRPr="006B788E">
        <w:rPr>
          <w:rFonts w:ascii="Arial" w:hAnsi="Arial" w:cs="Arial"/>
          <w:b/>
          <w:bCs/>
          <w:sz w:val="24"/>
          <w:szCs w:val="24"/>
        </w:rPr>
        <w:t>Puntos débiles</w:t>
      </w:r>
      <w:r w:rsidR="006B788E" w:rsidRPr="006B788E">
        <w:rPr>
          <w:rFonts w:ascii="Arial" w:hAnsi="Arial" w:cs="Arial"/>
          <w:b/>
          <w:bCs/>
          <w:sz w:val="24"/>
          <w:szCs w:val="24"/>
        </w:rPr>
        <w:t>: e</w:t>
      </w:r>
      <w:r w:rsidRPr="006B788E">
        <w:rPr>
          <w:rFonts w:ascii="Arial" w:hAnsi="Arial" w:cs="Arial"/>
          <w:sz w:val="24"/>
          <w:szCs w:val="24"/>
        </w:rPr>
        <w:t xml:space="preserve">l equipo lo forman </w:t>
      </w:r>
      <w:r w:rsidR="006B788E" w:rsidRPr="006B788E">
        <w:rPr>
          <w:rFonts w:ascii="Arial" w:hAnsi="Arial" w:cs="Arial"/>
          <w:sz w:val="24"/>
          <w:szCs w:val="24"/>
        </w:rPr>
        <w:t xml:space="preserve">solo </w:t>
      </w:r>
      <w:r w:rsidRPr="006B788E">
        <w:rPr>
          <w:rFonts w:ascii="Arial" w:hAnsi="Arial" w:cs="Arial"/>
          <w:sz w:val="24"/>
          <w:szCs w:val="24"/>
        </w:rPr>
        <w:t>dos profesionales.</w:t>
      </w:r>
      <w:r w:rsidR="006B788E" w:rsidRPr="006B788E">
        <w:rPr>
          <w:rFonts w:ascii="Arial" w:hAnsi="Arial" w:cs="Arial"/>
          <w:sz w:val="24"/>
          <w:szCs w:val="24"/>
        </w:rPr>
        <w:t xml:space="preserve"> </w:t>
      </w:r>
      <w:r w:rsidRPr="006B788E">
        <w:rPr>
          <w:rFonts w:ascii="Arial" w:hAnsi="Arial" w:cs="Arial"/>
          <w:sz w:val="24"/>
          <w:szCs w:val="24"/>
        </w:rPr>
        <w:t xml:space="preserve">No parece que tengan una actividad muy activa. </w:t>
      </w:r>
    </w:p>
    <w:p w:rsidR="003D64DD" w:rsidRPr="006B788E" w:rsidRDefault="003D64DD" w:rsidP="006D69CF">
      <w:pPr>
        <w:pStyle w:val="Prrafodelista"/>
        <w:numPr>
          <w:ilvl w:val="0"/>
          <w:numId w:val="7"/>
        </w:numPr>
        <w:rPr>
          <w:rFonts w:ascii="Arial" w:hAnsi="Arial" w:cs="Arial"/>
          <w:sz w:val="24"/>
          <w:szCs w:val="24"/>
        </w:rPr>
      </w:pPr>
      <w:r w:rsidRPr="006B788E">
        <w:rPr>
          <w:rFonts w:ascii="Arial" w:hAnsi="Arial" w:cs="Arial"/>
          <w:b/>
          <w:bCs/>
          <w:sz w:val="24"/>
          <w:szCs w:val="24"/>
        </w:rPr>
        <w:t>Principales servicios/productos</w:t>
      </w:r>
      <w:r w:rsidR="006B788E" w:rsidRPr="006B788E">
        <w:rPr>
          <w:rFonts w:ascii="Arial" w:hAnsi="Arial" w:cs="Arial"/>
          <w:b/>
          <w:bCs/>
          <w:sz w:val="24"/>
          <w:szCs w:val="24"/>
        </w:rPr>
        <w:t>: c</w:t>
      </w:r>
      <w:r w:rsidRPr="006B788E">
        <w:rPr>
          <w:rFonts w:ascii="Arial" w:hAnsi="Arial" w:cs="Arial"/>
          <w:sz w:val="24"/>
          <w:szCs w:val="24"/>
        </w:rPr>
        <w:t>ooperación activa y bilateral con los mecanismos decisores, tanto públicos como privados.</w:t>
      </w:r>
      <w:r w:rsidR="006B788E" w:rsidRPr="006B788E">
        <w:rPr>
          <w:rFonts w:ascii="Arial" w:hAnsi="Arial" w:cs="Arial"/>
          <w:sz w:val="24"/>
          <w:szCs w:val="24"/>
        </w:rPr>
        <w:t xml:space="preserve"> </w:t>
      </w:r>
      <w:r w:rsidRPr="006B788E">
        <w:rPr>
          <w:rFonts w:ascii="Arial" w:hAnsi="Arial" w:cs="Arial"/>
          <w:sz w:val="24"/>
          <w:szCs w:val="24"/>
        </w:rPr>
        <w:t>Interpretación y análisis continúo de la situación normativa y política.</w:t>
      </w:r>
      <w:r w:rsidR="006B788E" w:rsidRPr="006B788E">
        <w:rPr>
          <w:rFonts w:ascii="Arial" w:hAnsi="Arial" w:cs="Arial"/>
          <w:sz w:val="24"/>
          <w:szCs w:val="24"/>
        </w:rPr>
        <w:t xml:space="preserve"> C</w:t>
      </w:r>
      <w:r w:rsidRPr="006B788E">
        <w:rPr>
          <w:rFonts w:ascii="Arial" w:hAnsi="Arial" w:cs="Arial"/>
          <w:sz w:val="24"/>
          <w:szCs w:val="24"/>
        </w:rPr>
        <w:t>apacidad de respuesta y de adaptación a las diferentes necesidades de nuestros clientes.</w:t>
      </w:r>
      <w:r w:rsidR="006B788E">
        <w:rPr>
          <w:rFonts w:ascii="Arial" w:hAnsi="Arial" w:cs="Arial"/>
          <w:sz w:val="24"/>
          <w:szCs w:val="24"/>
        </w:rPr>
        <w:t xml:space="preserve"> C</w:t>
      </w:r>
      <w:r w:rsidRPr="006B788E">
        <w:rPr>
          <w:rFonts w:ascii="Arial" w:hAnsi="Arial" w:cs="Arial"/>
          <w:sz w:val="24"/>
          <w:szCs w:val="24"/>
        </w:rPr>
        <w:t>onocimiento de los medios de comunicación, tanto regional como nacional, avalado por profesionales con amplia experiencia en los mismos.</w:t>
      </w:r>
    </w:p>
    <w:p w:rsidR="003D64DD" w:rsidRPr="003D64DD" w:rsidRDefault="006B788E" w:rsidP="003D64DD">
      <w:pPr>
        <w:rPr>
          <w:rFonts w:ascii="Arial" w:hAnsi="Arial" w:cs="Arial"/>
          <w:sz w:val="24"/>
          <w:szCs w:val="24"/>
        </w:rPr>
      </w:pPr>
      <w:r>
        <w:rPr>
          <w:rFonts w:ascii="Arial" w:hAnsi="Arial" w:cs="Arial"/>
          <w:sz w:val="24"/>
          <w:szCs w:val="24"/>
        </w:rPr>
        <w:br/>
      </w:r>
      <w:r w:rsidR="003D64DD" w:rsidRPr="003D64DD">
        <w:rPr>
          <w:rFonts w:ascii="Arial" w:hAnsi="Arial" w:cs="Arial"/>
          <w:sz w:val="24"/>
          <w:szCs w:val="24"/>
        </w:rPr>
        <w:t>ATREVIA</w:t>
      </w:r>
    </w:p>
    <w:p w:rsidR="006B788E" w:rsidRDefault="003D64DD" w:rsidP="00090FB0">
      <w:pPr>
        <w:pStyle w:val="Prrafodelista"/>
        <w:numPr>
          <w:ilvl w:val="0"/>
          <w:numId w:val="8"/>
        </w:numPr>
        <w:rPr>
          <w:rFonts w:ascii="Arial" w:hAnsi="Arial" w:cs="Arial"/>
          <w:sz w:val="24"/>
          <w:szCs w:val="24"/>
        </w:rPr>
      </w:pPr>
      <w:r w:rsidRPr="006B788E">
        <w:rPr>
          <w:rFonts w:ascii="Arial" w:hAnsi="Arial" w:cs="Arial"/>
          <w:sz w:val="24"/>
          <w:szCs w:val="24"/>
        </w:rPr>
        <w:t xml:space="preserve">Fundada en 1988. Tiene más de 300 empleados y está presente en 11 países. Posee 14 áreas de negocio, entre las que destaca comunicación corporativa. </w:t>
      </w:r>
    </w:p>
    <w:p w:rsidR="006B788E" w:rsidRDefault="003D64DD" w:rsidP="00A70E7F">
      <w:pPr>
        <w:pStyle w:val="Prrafodelista"/>
        <w:numPr>
          <w:ilvl w:val="0"/>
          <w:numId w:val="8"/>
        </w:numPr>
        <w:rPr>
          <w:rFonts w:ascii="Arial" w:hAnsi="Arial" w:cs="Arial"/>
          <w:sz w:val="24"/>
          <w:szCs w:val="24"/>
        </w:rPr>
      </w:pPr>
      <w:r w:rsidRPr="006B788E">
        <w:rPr>
          <w:rFonts w:ascii="Arial" w:hAnsi="Arial" w:cs="Arial"/>
          <w:b/>
          <w:bCs/>
          <w:sz w:val="24"/>
          <w:szCs w:val="24"/>
        </w:rPr>
        <w:t>Puntos fuertes</w:t>
      </w:r>
      <w:r w:rsidR="006B788E" w:rsidRPr="006B788E">
        <w:rPr>
          <w:rFonts w:ascii="Arial" w:hAnsi="Arial" w:cs="Arial"/>
          <w:b/>
          <w:bCs/>
          <w:sz w:val="24"/>
          <w:szCs w:val="24"/>
        </w:rPr>
        <w:t xml:space="preserve">: </w:t>
      </w:r>
      <w:r w:rsidR="006B788E" w:rsidRPr="006B788E">
        <w:rPr>
          <w:rFonts w:ascii="Arial" w:hAnsi="Arial" w:cs="Arial"/>
          <w:sz w:val="24"/>
          <w:szCs w:val="24"/>
        </w:rPr>
        <w:t>s</w:t>
      </w:r>
      <w:r w:rsidRPr="006B788E">
        <w:rPr>
          <w:rFonts w:ascii="Arial" w:hAnsi="Arial" w:cs="Arial"/>
          <w:sz w:val="24"/>
          <w:szCs w:val="24"/>
        </w:rPr>
        <w:t>e pueden identificar con facilidad las áreas en las que la empresa desarrolla su actividad en su página web.</w:t>
      </w:r>
      <w:r w:rsidR="006B788E" w:rsidRPr="006B788E">
        <w:rPr>
          <w:rFonts w:ascii="Arial" w:hAnsi="Arial" w:cs="Arial"/>
          <w:sz w:val="24"/>
          <w:szCs w:val="24"/>
        </w:rPr>
        <w:t xml:space="preserve"> </w:t>
      </w:r>
      <w:r w:rsidRPr="006B788E">
        <w:rPr>
          <w:rFonts w:ascii="Arial" w:hAnsi="Arial" w:cs="Arial"/>
          <w:sz w:val="24"/>
          <w:szCs w:val="24"/>
        </w:rPr>
        <w:t xml:space="preserve">Su expansión internacional se ha focalizado en América Latina, Portugal y Estados Unidos, ámbitos geográficos en los que seguirá incidiendo en el futuro a través de crecimiento orgánico. </w:t>
      </w:r>
    </w:p>
    <w:p w:rsidR="006B788E" w:rsidRDefault="003D64DD" w:rsidP="00BE7C26">
      <w:pPr>
        <w:pStyle w:val="Prrafodelista"/>
        <w:numPr>
          <w:ilvl w:val="0"/>
          <w:numId w:val="8"/>
        </w:numPr>
        <w:rPr>
          <w:rFonts w:ascii="Arial" w:hAnsi="Arial" w:cs="Arial"/>
          <w:sz w:val="24"/>
          <w:szCs w:val="24"/>
        </w:rPr>
      </w:pPr>
      <w:r w:rsidRPr="006B788E">
        <w:rPr>
          <w:rFonts w:ascii="Arial" w:hAnsi="Arial" w:cs="Arial"/>
          <w:b/>
          <w:bCs/>
          <w:sz w:val="24"/>
          <w:szCs w:val="24"/>
        </w:rPr>
        <w:t>Puntos débiles</w:t>
      </w:r>
      <w:r w:rsidR="006B788E" w:rsidRPr="006B788E">
        <w:rPr>
          <w:rFonts w:ascii="Arial" w:hAnsi="Arial" w:cs="Arial"/>
          <w:b/>
          <w:bCs/>
          <w:sz w:val="24"/>
          <w:szCs w:val="24"/>
        </w:rPr>
        <w:t>: e</w:t>
      </w:r>
      <w:r w:rsidRPr="006B788E">
        <w:rPr>
          <w:rFonts w:ascii="Arial" w:hAnsi="Arial" w:cs="Arial"/>
          <w:sz w:val="24"/>
          <w:szCs w:val="24"/>
        </w:rPr>
        <w:t>l área de comunicación destaca sobre la de Asuntos Públicos.</w:t>
      </w:r>
    </w:p>
    <w:p w:rsidR="003D64DD" w:rsidRPr="006B788E" w:rsidRDefault="003D64DD" w:rsidP="0010403C">
      <w:pPr>
        <w:pStyle w:val="Prrafodelista"/>
        <w:numPr>
          <w:ilvl w:val="0"/>
          <w:numId w:val="8"/>
        </w:numPr>
        <w:rPr>
          <w:rFonts w:ascii="Arial" w:hAnsi="Arial" w:cs="Arial"/>
          <w:sz w:val="24"/>
          <w:szCs w:val="24"/>
        </w:rPr>
      </w:pPr>
      <w:r w:rsidRPr="006B788E">
        <w:rPr>
          <w:rFonts w:ascii="Arial" w:hAnsi="Arial" w:cs="Arial"/>
          <w:b/>
          <w:bCs/>
          <w:sz w:val="24"/>
          <w:szCs w:val="24"/>
        </w:rPr>
        <w:t>Principales servicios/productos</w:t>
      </w:r>
      <w:r w:rsidR="006B788E" w:rsidRPr="006B788E">
        <w:rPr>
          <w:rFonts w:ascii="Arial" w:hAnsi="Arial" w:cs="Arial"/>
          <w:b/>
          <w:bCs/>
          <w:sz w:val="24"/>
          <w:szCs w:val="24"/>
        </w:rPr>
        <w:t xml:space="preserve">: </w:t>
      </w:r>
      <w:r w:rsidR="006B788E" w:rsidRPr="006B788E">
        <w:rPr>
          <w:rFonts w:ascii="Arial" w:hAnsi="Arial" w:cs="Arial"/>
          <w:sz w:val="24"/>
          <w:szCs w:val="24"/>
        </w:rPr>
        <w:t>an</w:t>
      </w:r>
      <w:r w:rsidRPr="006B788E">
        <w:rPr>
          <w:rFonts w:ascii="Arial" w:hAnsi="Arial" w:cs="Arial"/>
          <w:sz w:val="24"/>
          <w:szCs w:val="24"/>
        </w:rPr>
        <w:t>álisis contextualizado de la actualidad política, regulatoria, y social.</w:t>
      </w:r>
      <w:r w:rsidR="006B788E">
        <w:rPr>
          <w:rFonts w:ascii="Arial" w:hAnsi="Arial" w:cs="Arial"/>
          <w:sz w:val="24"/>
          <w:szCs w:val="24"/>
        </w:rPr>
        <w:t xml:space="preserve"> </w:t>
      </w:r>
      <w:r w:rsidRPr="006B788E">
        <w:rPr>
          <w:rFonts w:ascii="Arial" w:hAnsi="Arial" w:cs="Arial"/>
          <w:sz w:val="24"/>
          <w:szCs w:val="24"/>
        </w:rPr>
        <w:t>Planes de relacionamiento.</w:t>
      </w:r>
    </w:p>
    <w:p w:rsidR="003D64DD" w:rsidRPr="003D64DD" w:rsidRDefault="006B788E" w:rsidP="003D64DD">
      <w:pPr>
        <w:rPr>
          <w:rFonts w:ascii="Arial" w:hAnsi="Arial" w:cs="Arial"/>
          <w:sz w:val="24"/>
          <w:szCs w:val="24"/>
        </w:rPr>
      </w:pPr>
      <w:r>
        <w:rPr>
          <w:rFonts w:ascii="Arial" w:hAnsi="Arial" w:cs="Arial"/>
          <w:sz w:val="24"/>
          <w:szCs w:val="24"/>
        </w:rPr>
        <w:br/>
      </w:r>
      <w:r w:rsidR="003D64DD" w:rsidRPr="003D64DD">
        <w:rPr>
          <w:rFonts w:ascii="Arial" w:hAnsi="Arial" w:cs="Arial"/>
          <w:sz w:val="24"/>
          <w:szCs w:val="24"/>
        </w:rPr>
        <w:t>KREAB</w:t>
      </w:r>
    </w:p>
    <w:p w:rsidR="006B788E" w:rsidRDefault="003D64DD" w:rsidP="006B788E">
      <w:pPr>
        <w:pStyle w:val="Prrafodelista"/>
        <w:numPr>
          <w:ilvl w:val="0"/>
          <w:numId w:val="9"/>
        </w:numPr>
        <w:rPr>
          <w:rFonts w:ascii="Arial" w:hAnsi="Arial" w:cs="Arial"/>
          <w:sz w:val="24"/>
          <w:szCs w:val="24"/>
        </w:rPr>
      </w:pPr>
      <w:proofErr w:type="spellStart"/>
      <w:r w:rsidRPr="006B788E">
        <w:rPr>
          <w:rFonts w:ascii="Arial" w:hAnsi="Arial" w:cs="Arial"/>
          <w:sz w:val="24"/>
          <w:szCs w:val="24"/>
        </w:rPr>
        <w:t>Kreab</w:t>
      </w:r>
      <w:proofErr w:type="spellEnd"/>
      <w:r w:rsidRPr="006B788E">
        <w:rPr>
          <w:rFonts w:ascii="Arial" w:hAnsi="Arial" w:cs="Arial"/>
          <w:sz w:val="24"/>
          <w:szCs w:val="24"/>
        </w:rPr>
        <w:t xml:space="preserve"> se instaló en España en 2001 y sus especialidades son comunicación financiera, comunicación corporativa y Asuntos Públicos. </w:t>
      </w:r>
    </w:p>
    <w:p w:rsidR="003D0928" w:rsidRDefault="003D64DD" w:rsidP="008E0FCB">
      <w:pPr>
        <w:pStyle w:val="Prrafodelista"/>
        <w:numPr>
          <w:ilvl w:val="0"/>
          <w:numId w:val="9"/>
        </w:numPr>
        <w:rPr>
          <w:rFonts w:ascii="Arial" w:hAnsi="Arial" w:cs="Arial"/>
          <w:sz w:val="24"/>
          <w:szCs w:val="24"/>
        </w:rPr>
      </w:pPr>
      <w:r w:rsidRPr="00425D0F">
        <w:rPr>
          <w:rFonts w:ascii="Arial" w:hAnsi="Arial" w:cs="Arial"/>
          <w:b/>
          <w:bCs/>
          <w:sz w:val="24"/>
          <w:szCs w:val="24"/>
        </w:rPr>
        <w:lastRenderedPageBreak/>
        <w:t>Puntos fuertes</w:t>
      </w:r>
      <w:r w:rsidR="006B788E" w:rsidRPr="003D0928">
        <w:rPr>
          <w:rFonts w:ascii="Arial" w:hAnsi="Arial" w:cs="Arial"/>
          <w:sz w:val="24"/>
          <w:szCs w:val="24"/>
        </w:rPr>
        <w:t>: o</w:t>
      </w:r>
      <w:r w:rsidRPr="003D0928">
        <w:rPr>
          <w:rFonts w:ascii="Arial" w:hAnsi="Arial" w:cs="Arial"/>
          <w:sz w:val="24"/>
          <w:szCs w:val="24"/>
        </w:rPr>
        <w:t>frecen un servicio integral a los clientes. Aúnan, en el departamento de Asuntos Públicos, servicios que en LL</w:t>
      </w:r>
      <w:r w:rsidR="003D0928" w:rsidRPr="003D0928">
        <w:rPr>
          <w:rFonts w:ascii="Arial" w:hAnsi="Arial" w:cs="Arial"/>
          <w:sz w:val="24"/>
          <w:szCs w:val="24"/>
        </w:rPr>
        <w:t>Y</w:t>
      </w:r>
      <w:r w:rsidRPr="003D0928">
        <w:rPr>
          <w:rFonts w:ascii="Arial" w:hAnsi="Arial" w:cs="Arial"/>
          <w:sz w:val="24"/>
          <w:szCs w:val="24"/>
        </w:rPr>
        <w:t>C están divididos en otros departamentos (por ejemplo, Asuntos europeos y asistencia judicial). Los potenciales clientes pueden conocer de antemano el equipo de profesionales puesto que en su página web detallan las especialidades de cada miembro del equipo.</w:t>
      </w:r>
      <w:r w:rsidR="003D0928" w:rsidRPr="003D0928">
        <w:rPr>
          <w:rFonts w:ascii="Arial" w:hAnsi="Arial" w:cs="Arial"/>
          <w:sz w:val="24"/>
          <w:szCs w:val="24"/>
        </w:rPr>
        <w:t xml:space="preserve"> </w:t>
      </w:r>
      <w:r w:rsidRPr="003D0928">
        <w:rPr>
          <w:rFonts w:ascii="Arial" w:hAnsi="Arial" w:cs="Arial"/>
          <w:sz w:val="24"/>
          <w:szCs w:val="24"/>
        </w:rPr>
        <w:t xml:space="preserve">Elaboración de informes por parte del equipo de Asuntos Públicos sobre actualidad política que suben a la web. Tiene un diseño gráfico muy sencillo, que animan a la lectura. </w:t>
      </w:r>
    </w:p>
    <w:p w:rsidR="003D0928" w:rsidRDefault="003D64DD" w:rsidP="00187B6C">
      <w:pPr>
        <w:pStyle w:val="Prrafodelista"/>
        <w:numPr>
          <w:ilvl w:val="0"/>
          <w:numId w:val="9"/>
        </w:numPr>
        <w:rPr>
          <w:rFonts w:ascii="Arial" w:hAnsi="Arial" w:cs="Arial"/>
          <w:sz w:val="24"/>
          <w:szCs w:val="24"/>
        </w:rPr>
      </w:pPr>
      <w:r w:rsidRPr="003D0928">
        <w:rPr>
          <w:rFonts w:ascii="Arial" w:hAnsi="Arial" w:cs="Arial"/>
          <w:b/>
          <w:bCs/>
          <w:sz w:val="24"/>
          <w:szCs w:val="24"/>
        </w:rPr>
        <w:t>Puntos débiles</w:t>
      </w:r>
      <w:r w:rsidR="003D0928" w:rsidRPr="003D0928">
        <w:rPr>
          <w:rFonts w:ascii="Arial" w:hAnsi="Arial" w:cs="Arial"/>
          <w:b/>
          <w:bCs/>
          <w:sz w:val="24"/>
          <w:szCs w:val="24"/>
        </w:rPr>
        <w:t xml:space="preserve">: </w:t>
      </w:r>
      <w:r w:rsidR="003D0928" w:rsidRPr="003D0928">
        <w:rPr>
          <w:rFonts w:ascii="Arial" w:hAnsi="Arial" w:cs="Arial"/>
          <w:sz w:val="24"/>
          <w:szCs w:val="24"/>
        </w:rPr>
        <w:t>hasta hace dos años p</w:t>
      </w:r>
      <w:r w:rsidRPr="003D0928">
        <w:rPr>
          <w:rFonts w:ascii="Arial" w:hAnsi="Arial" w:cs="Arial"/>
          <w:sz w:val="24"/>
          <w:szCs w:val="24"/>
        </w:rPr>
        <w:t>rima</w:t>
      </w:r>
      <w:r w:rsidR="003D0928" w:rsidRPr="003D0928">
        <w:rPr>
          <w:rFonts w:ascii="Arial" w:hAnsi="Arial" w:cs="Arial"/>
          <w:sz w:val="24"/>
          <w:szCs w:val="24"/>
        </w:rPr>
        <w:t>ba</w:t>
      </w:r>
      <w:r w:rsidRPr="003D0928">
        <w:rPr>
          <w:rFonts w:ascii="Arial" w:hAnsi="Arial" w:cs="Arial"/>
          <w:sz w:val="24"/>
          <w:szCs w:val="24"/>
        </w:rPr>
        <w:t xml:space="preserve"> el área de comunicación sobre el de Asuntos Públicos. </w:t>
      </w:r>
      <w:r w:rsidR="003D0928" w:rsidRPr="003D0928">
        <w:rPr>
          <w:rFonts w:ascii="Arial" w:hAnsi="Arial" w:cs="Arial"/>
          <w:sz w:val="24"/>
          <w:szCs w:val="24"/>
        </w:rPr>
        <w:t xml:space="preserve">Tras el fichaje del ex diputado Eduardo </w:t>
      </w:r>
      <w:proofErr w:type="spellStart"/>
      <w:r w:rsidR="003D0928" w:rsidRPr="003D0928">
        <w:rPr>
          <w:rFonts w:ascii="Arial" w:hAnsi="Arial" w:cs="Arial"/>
          <w:sz w:val="24"/>
          <w:szCs w:val="24"/>
        </w:rPr>
        <w:t>Madina</w:t>
      </w:r>
      <w:proofErr w:type="spellEnd"/>
      <w:r w:rsidR="003D0928" w:rsidRPr="003D0928">
        <w:rPr>
          <w:rFonts w:ascii="Arial" w:hAnsi="Arial" w:cs="Arial"/>
          <w:sz w:val="24"/>
          <w:szCs w:val="24"/>
        </w:rPr>
        <w:t xml:space="preserve"> como director de Análisis, se ha potenciado el área de AAPP.</w:t>
      </w:r>
    </w:p>
    <w:p w:rsidR="00B914EC" w:rsidRPr="003D0928" w:rsidRDefault="003D64DD" w:rsidP="00566A88">
      <w:pPr>
        <w:pStyle w:val="Prrafodelista"/>
        <w:numPr>
          <w:ilvl w:val="0"/>
          <w:numId w:val="9"/>
        </w:numPr>
        <w:rPr>
          <w:rFonts w:ascii="Arial" w:hAnsi="Arial" w:cs="Arial"/>
          <w:sz w:val="24"/>
          <w:szCs w:val="24"/>
        </w:rPr>
      </w:pPr>
      <w:r w:rsidRPr="003D0928">
        <w:rPr>
          <w:rFonts w:ascii="Arial" w:hAnsi="Arial" w:cs="Arial"/>
          <w:b/>
          <w:bCs/>
          <w:sz w:val="24"/>
          <w:szCs w:val="24"/>
        </w:rPr>
        <w:t>Principales servicios/productos</w:t>
      </w:r>
      <w:r w:rsidR="003D0928" w:rsidRPr="003D0928">
        <w:rPr>
          <w:rFonts w:ascii="Arial" w:hAnsi="Arial" w:cs="Arial"/>
          <w:sz w:val="24"/>
          <w:szCs w:val="24"/>
        </w:rPr>
        <w:t>: c</w:t>
      </w:r>
      <w:r w:rsidRPr="003D0928">
        <w:rPr>
          <w:rFonts w:ascii="Arial" w:hAnsi="Arial" w:cs="Arial"/>
          <w:sz w:val="24"/>
          <w:szCs w:val="24"/>
        </w:rPr>
        <w:t>uestiones de competencia</w:t>
      </w:r>
      <w:r w:rsidR="003D0928" w:rsidRPr="003D0928">
        <w:rPr>
          <w:rFonts w:ascii="Arial" w:hAnsi="Arial" w:cs="Arial"/>
          <w:sz w:val="24"/>
          <w:szCs w:val="24"/>
        </w:rPr>
        <w:t>, a</w:t>
      </w:r>
      <w:r w:rsidRPr="003D0928">
        <w:rPr>
          <w:rFonts w:ascii="Arial" w:hAnsi="Arial" w:cs="Arial"/>
          <w:sz w:val="24"/>
          <w:szCs w:val="24"/>
        </w:rPr>
        <w:t>suntos europeos</w:t>
      </w:r>
      <w:r w:rsidR="003D0928" w:rsidRPr="003D0928">
        <w:rPr>
          <w:rFonts w:ascii="Arial" w:hAnsi="Arial" w:cs="Arial"/>
          <w:sz w:val="24"/>
          <w:szCs w:val="24"/>
        </w:rPr>
        <w:t>, a</w:t>
      </w:r>
      <w:r w:rsidRPr="003D0928">
        <w:rPr>
          <w:rFonts w:ascii="Arial" w:hAnsi="Arial" w:cs="Arial"/>
          <w:sz w:val="24"/>
          <w:szCs w:val="24"/>
        </w:rPr>
        <w:t>sistencia judicia</w:t>
      </w:r>
      <w:r w:rsidR="003D0928" w:rsidRPr="003D0928">
        <w:rPr>
          <w:rFonts w:ascii="Arial" w:hAnsi="Arial" w:cs="Arial"/>
          <w:sz w:val="24"/>
          <w:szCs w:val="24"/>
        </w:rPr>
        <w:t>l, c</w:t>
      </w:r>
      <w:r w:rsidRPr="003D0928">
        <w:rPr>
          <w:rFonts w:ascii="Arial" w:hAnsi="Arial" w:cs="Arial"/>
          <w:sz w:val="24"/>
          <w:szCs w:val="24"/>
        </w:rPr>
        <w:t>onstrucción de opiniones</w:t>
      </w:r>
      <w:r w:rsidR="003D0928" w:rsidRPr="003D0928">
        <w:rPr>
          <w:rFonts w:ascii="Arial" w:hAnsi="Arial" w:cs="Arial"/>
          <w:sz w:val="24"/>
          <w:szCs w:val="24"/>
        </w:rPr>
        <w:t>, s</w:t>
      </w:r>
      <w:r w:rsidRPr="003D0928">
        <w:rPr>
          <w:rFonts w:ascii="Arial" w:hAnsi="Arial" w:cs="Arial"/>
          <w:sz w:val="24"/>
          <w:szCs w:val="24"/>
        </w:rPr>
        <w:t>eguimiento legislativo</w:t>
      </w:r>
      <w:r w:rsidR="003D0928" w:rsidRPr="003D0928">
        <w:rPr>
          <w:rFonts w:ascii="Arial" w:hAnsi="Arial" w:cs="Arial"/>
          <w:sz w:val="24"/>
          <w:szCs w:val="24"/>
        </w:rPr>
        <w:t xml:space="preserve"> y c</w:t>
      </w:r>
      <w:r w:rsidRPr="003D0928">
        <w:rPr>
          <w:rFonts w:ascii="Arial" w:hAnsi="Arial" w:cs="Arial"/>
          <w:sz w:val="24"/>
          <w:szCs w:val="24"/>
        </w:rPr>
        <w:t>uestiones regulatorias.</w:t>
      </w:r>
      <w:r w:rsidR="003D0928" w:rsidRPr="003D0928">
        <w:rPr>
          <w:rFonts w:ascii="Arial" w:hAnsi="Arial" w:cs="Arial"/>
          <w:sz w:val="24"/>
          <w:szCs w:val="24"/>
        </w:rPr>
        <w:t xml:space="preserve"> Organización de desayunos informativos.</w:t>
      </w:r>
    </w:p>
    <w:p w:rsidR="00B914EC" w:rsidRPr="00425D0F" w:rsidRDefault="00425D0F" w:rsidP="00B914EC">
      <w:pPr>
        <w:rPr>
          <w:rFonts w:ascii="Arial" w:hAnsi="Arial" w:cs="Arial"/>
          <w:b/>
          <w:bCs/>
          <w:sz w:val="24"/>
          <w:szCs w:val="24"/>
        </w:rPr>
      </w:pPr>
      <w:r w:rsidRPr="00425D0F">
        <w:rPr>
          <w:rFonts w:ascii="Arial" w:hAnsi="Arial" w:cs="Arial"/>
          <w:b/>
          <w:bCs/>
          <w:sz w:val="24"/>
          <w:szCs w:val="24"/>
        </w:rPr>
        <w:t>Competidores potenciales</w:t>
      </w:r>
    </w:p>
    <w:p w:rsidR="00425D0F" w:rsidRDefault="00425D0F" w:rsidP="00B914EC">
      <w:pPr>
        <w:rPr>
          <w:rFonts w:ascii="Arial" w:hAnsi="Arial" w:cs="Arial"/>
          <w:sz w:val="24"/>
          <w:szCs w:val="24"/>
        </w:rPr>
      </w:pPr>
      <w:r>
        <w:rPr>
          <w:rFonts w:ascii="Arial" w:hAnsi="Arial" w:cs="Arial"/>
          <w:sz w:val="24"/>
          <w:szCs w:val="24"/>
        </w:rPr>
        <w:t>Cada vez más, las grandes empresas cuentan con un departamento de Asuntos Públicos y/o Relaciones Institucionales, por lo que no sería la primera vez que una empresa que tenía contratada a una consultora de Asuntos Públicos termina el contrato y delega en personal propia las funciones que hasta ese momento ejercía la agencia. En otras ocasiones, sobre todo en grandes empresas, la consultora actúa como apoyo al departamento de AAPP y RRII.</w:t>
      </w:r>
    </w:p>
    <w:p w:rsidR="00425D0F" w:rsidRDefault="00425D0F" w:rsidP="00B914EC">
      <w:pPr>
        <w:rPr>
          <w:rFonts w:ascii="Arial" w:hAnsi="Arial" w:cs="Arial"/>
          <w:sz w:val="24"/>
          <w:szCs w:val="24"/>
        </w:rPr>
      </w:pPr>
      <w:r>
        <w:rPr>
          <w:rFonts w:ascii="Arial" w:hAnsi="Arial" w:cs="Arial"/>
          <w:sz w:val="24"/>
          <w:szCs w:val="24"/>
        </w:rPr>
        <w:t xml:space="preserve">Hay un nuevo fenómeno que se está observando en el último lustro y es la irrupción en el sector de los asuntos públicos de las grandes firmas legales de España. De momento solo actúan en proyectos concretos, pero parece una tendencia que acaben creando sus propios departamentos de AAPP, ya sea mediante la creación desde cero o bien con acuerdos de colaboración con consultoras ya existentes. </w:t>
      </w:r>
    </w:p>
    <w:p w:rsidR="00425D0F" w:rsidRDefault="00425D0F" w:rsidP="00B914EC">
      <w:pPr>
        <w:rPr>
          <w:rFonts w:ascii="Arial" w:hAnsi="Arial" w:cs="Arial"/>
          <w:sz w:val="24"/>
          <w:szCs w:val="24"/>
        </w:rPr>
      </w:pPr>
      <w:r>
        <w:rPr>
          <w:rFonts w:ascii="Arial" w:hAnsi="Arial" w:cs="Arial"/>
          <w:sz w:val="24"/>
          <w:szCs w:val="24"/>
        </w:rPr>
        <w:t>Por último, destacar que en los últimos años están apareciendo nuevas consultoras de Asuntos Públicos que tienen su origen en ex políticos que han dejado su puesto con el cambio de paradigma político que experimenta España desde el año 2014.</w:t>
      </w:r>
    </w:p>
    <w:p w:rsidR="00425D0F" w:rsidRDefault="00425D0F" w:rsidP="00B914EC">
      <w:pPr>
        <w:rPr>
          <w:rFonts w:ascii="Arial" w:hAnsi="Arial" w:cs="Arial"/>
          <w:b/>
          <w:bCs/>
          <w:sz w:val="24"/>
          <w:szCs w:val="24"/>
        </w:rPr>
      </w:pPr>
      <w:r>
        <w:rPr>
          <w:rFonts w:ascii="Arial" w:hAnsi="Arial" w:cs="Arial"/>
          <w:b/>
          <w:bCs/>
          <w:sz w:val="24"/>
          <w:szCs w:val="24"/>
        </w:rPr>
        <w:t>El poder condicionador de los clientes</w:t>
      </w:r>
    </w:p>
    <w:p w:rsidR="00425D0F" w:rsidRDefault="00425D0F" w:rsidP="00B914EC">
      <w:pPr>
        <w:rPr>
          <w:rFonts w:ascii="Arial" w:hAnsi="Arial" w:cs="Arial"/>
          <w:sz w:val="24"/>
          <w:szCs w:val="24"/>
        </w:rPr>
      </w:pPr>
      <w:r>
        <w:rPr>
          <w:rFonts w:ascii="Arial" w:hAnsi="Arial" w:cs="Arial"/>
          <w:sz w:val="24"/>
          <w:szCs w:val="24"/>
        </w:rPr>
        <w:t>Es obvio que, contemplado todo lo anterior, el cliente ha ganado en capacidad de negociación. Cuanto más se desarrolla el sector de los asuntos públicos en España, a imagen y semejanza de lo que ya ocurre desde hace tiempo en Estados Unidos, Francia o Alemania, mayor es la capacidad de reducir la oferta económica por parte de las empresas interesadas en contratar un servicio relacionado con el relacionamiento, la inteligencia política o el posicionamiento.</w:t>
      </w:r>
    </w:p>
    <w:p w:rsidR="00425D0F" w:rsidRDefault="00425D0F" w:rsidP="00B914EC">
      <w:pPr>
        <w:rPr>
          <w:rFonts w:ascii="Arial" w:hAnsi="Arial" w:cs="Arial"/>
          <w:b/>
          <w:bCs/>
          <w:sz w:val="24"/>
          <w:szCs w:val="24"/>
        </w:rPr>
      </w:pPr>
      <w:r>
        <w:rPr>
          <w:rFonts w:ascii="Arial" w:hAnsi="Arial" w:cs="Arial"/>
          <w:b/>
          <w:bCs/>
          <w:sz w:val="24"/>
          <w:szCs w:val="24"/>
        </w:rPr>
        <w:t>Otros condicionantes del sector</w:t>
      </w:r>
    </w:p>
    <w:p w:rsidR="00425D0F" w:rsidRPr="00425D0F" w:rsidRDefault="00D526B3" w:rsidP="00B914EC">
      <w:pPr>
        <w:rPr>
          <w:rFonts w:ascii="Arial" w:hAnsi="Arial" w:cs="Arial"/>
          <w:sz w:val="24"/>
          <w:szCs w:val="24"/>
        </w:rPr>
      </w:pPr>
      <w:r>
        <w:rPr>
          <w:rFonts w:ascii="Arial" w:hAnsi="Arial" w:cs="Arial"/>
          <w:sz w:val="24"/>
          <w:szCs w:val="24"/>
        </w:rPr>
        <w:lastRenderedPageBreak/>
        <w:t>L</w:t>
      </w:r>
      <w:r w:rsidR="00425D0F">
        <w:rPr>
          <w:rFonts w:ascii="Arial" w:hAnsi="Arial" w:cs="Arial"/>
          <w:sz w:val="24"/>
          <w:szCs w:val="24"/>
        </w:rPr>
        <w:t>a recolección de datos, la monitorización parlamentaria y ejecutiva y el rastreo de tendencias en legislación y en regulación</w:t>
      </w:r>
      <w:r>
        <w:rPr>
          <w:rFonts w:ascii="Arial" w:hAnsi="Arial" w:cs="Arial"/>
          <w:sz w:val="24"/>
          <w:szCs w:val="24"/>
        </w:rPr>
        <w:t xml:space="preserve"> son elementos clave en el trabajo de una consultora de asuntos públicos. Con los avances tecnológicos en inteligencia artificial y en sistemas de rastreo automático de boletines y otras fuentes administrativas, se ha reducido considerablemente el tiempo que emplean los consultores en estas tareas. Contar con un buen sistema que automatice estos procesos ofrece una ventaja competitiva a quien los utilice.</w:t>
      </w:r>
    </w:p>
    <w:p w:rsidR="00425D0F" w:rsidRDefault="00D526B3" w:rsidP="00B914EC">
      <w:pPr>
        <w:rPr>
          <w:rFonts w:ascii="Arial" w:hAnsi="Arial" w:cs="Arial"/>
          <w:b/>
          <w:bCs/>
          <w:sz w:val="24"/>
          <w:szCs w:val="24"/>
        </w:rPr>
      </w:pPr>
      <w:r>
        <w:rPr>
          <w:rFonts w:ascii="Arial" w:hAnsi="Arial" w:cs="Arial"/>
          <w:b/>
          <w:bCs/>
          <w:sz w:val="24"/>
          <w:szCs w:val="24"/>
        </w:rPr>
        <w:t>Oportunidades y amenazas para LLYC en el estado actual del sector</w:t>
      </w:r>
    </w:p>
    <w:p w:rsidR="001F2A3F" w:rsidRDefault="00D526B3" w:rsidP="00B914EC">
      <w:pPr>
        <w:rPr>
          <w:rFonts w:ascii="Arial" w:hAnsi="Arial" w:cs="Arial"/>
          <w:sz w:val="24"/>
          <w:szCs w:val="24"/>
        </w:rPr>
      </w:pPr>
      <w:r w:rsidRPr="00D526B3">
        <w:rPr>
          <w:rFonts w:ascii="Arial" w:hAnsi="Arial" w:cs="Arial"/>
          <w:sz w:val="24"/>
          <w:szCs w:val="24"/>
        </w:rPr>
        <w:t>AMENAZAS</w:t>
      </w:r>
    </w:p>
    <w:p w:rsidR="00D526B3" w:rsidRDefault="00D526B3" w:rsidP="00B914EC">
      <w:pPr>
        <w:rPr>
          <w:rFonts w:ascii="Arial" w:hAnsi="Arial" w:cs="Arial"/>
          <w:sz w:val="24"/>
          <w:szCs w:val="24"/>
        </w:rPr>
      </w:pPr>
      <w:r>
        <w:rPr>
          <w:rFonts w:ascii="Arial" w:hAnsi="Arial" w:cs="Arial"/>
          <w:sz w:val="24"/>
          <w:szCs w:val="24"/>
        </w:rPr>
        <w:t>LLYC es la consultora líder en comunicación y asuntos públicos en el ámbito de España y Latinoamérica, pero en los últimos años ha visto como la aparición de nuevos actores en el sector de los AAPP ha llevado a una reducción del precio medio de los servicios</w:t>
      </w:r>
      <w:r w:rsidR="001F2A3F">
        <w:rPr>
          <w:rFonts w:ascii="Arial" w:hAnsi="Arial" w:cs="Arial"/>
          <w:sz w:val="24"/>
          <w:szCs w:val="24"/>
        </w:rPr>
        <w:t>. Por otro lado, LLYC es una empresa de gran tamaño, de las más grandes del sector, con lo que las tomas de decisión toman más tiempo, ya que pueden implicar a más de un departamento e, incluso, ser positiva para un cliente y negativa para otro. Por último, aunque no es un problema solo de LLYC sino de todo el sector, la rotación de personal es muy grande. Por tanto, las principales amenazas para la empresa, visto el análisis del sector serían:</w:t>
      </w:r>
    </w:p>
    <w:p w:rsidR="001F2A3F" w:rsidRDefault="001F2A3F" w:rsidP="00B914EC">
      <w:pPr>
        <w:rPr>
          <w:rFonts w:ascii="Arial" w:hAnsi="Arial" w:cs="Arial"/>
          <w:sz w:val="24"/>
          <w:szCs w:val="24"/>
        </w:rPr>
      </w:pPr>
      <w:r>
        <w:rPr>
          <w:rFonts w:ascii="Arial" w:hAnsi="Arial" w:cs="Arial"/>
          <w:sz w:val="24"/>
          <w:szCs w:val="24"/>
        </w:rPr>
        <w:t xml:space="preserve">-Mantener su estatus como empresa “cara”, lo que posibilita que otras agencias puedan rebajar precios ofreciendo los mismos servicios. </w:t>
      </w:r>
    </w:p>
    <w:p w:rsidR="001F2A3F" w:rsidRDefault="001F2A3F" w:rsidP="00B914EC">
      <w:pPr>
        <w:rPr>
          <w:rFonts w:ascii="Arial" w:hAnsi="Arial" w:cs="Arial"/>
          <w:sz w:val="24"/>
          <w:szCs w:val="24"/>
        </w:rPr>
      </w:pPr>
      <w:r>
        <w:rPr>
          <w:rFonts w:ascii="Arial" w:hAnsi="Arial" w:cs="Arial"/>
          <w:sz w:val="24"/>
          <w:szCs w:val="24"/>
        </w:rPr>
        <w:t>-Síndrome del Ministerio. Ante el aumento de tamaño de la empresa, de responsables de la toma de decisiones, de implicaciones que tienen esas decisiones, LLYC corre el riesgo de convertirse en un gigante con los pies de plomo, de reaccionar tarde a los cambios en el sector, de nos ser capaz de adaptarse con la suficiente rapidez.</w:t>
      </w:r>
    </w:p>
    <w:p w:rsidR="001F2A3F" w:rsidRDefault="001F2A3F" w:rsidP="00B914EC">
      <w:pPr>
        <w:rPr>
          <w:rFonts w:ascii="Arial" w:hAnsi="Arial" w:cs="Arial"/>
          <w:sz w:val="24"/>
          <w:szCs w:val="24"/>
        </w:rPr>
      </w:pPr>
      <w:r>
        <w:rPr>
          <w:rFonts w:ascii="Arial" w:hAnsi="Arial" w:cs="Arial"/>
          <w:sz w:val="24"/>
          <w:szCs w:val="24"/>
        </w:rPr>
        <w:t>-Quema del talento. Hasta el momento, a pesar de los cambios e innovaciones hechos por el departamento de Recursos Humanos, la rotación en la empresa sigue siendo muy grande. Eso puede provocar una pérdida de efectivad, dado que se emplea mucho tiempo en formar a las nuevas incorporaciones.</w:t>
      </w:r>
    </w:p>
    <w:p w:rsidR="001F2A3F" w:rsidRDefault="001F2A3F" w:rsidP="00B914EC">
      <w:pPr>
        <w:rPr>
          <w:rFonts w:ascii="Arial" w:hAnsi="Arial" w:cs="Arial"/>
          <w:sz w:val="24"/>
          <w:szCs w:val="24"/>
        </w:rPr>
      </w:pPr>
      <w:r>
        <w:rPr>
          <w:rFonts w:ascii="Arial" w:hAnsi="Arial" w:cs="Arial"/>
          <w:sz w:val="24"/>
          <w:szCs w:val="24"/>
        </w:rPr>
        <w:t>Pero estas amenazas en ocasiones llevan aparejadas oportunidades. De la correcta resolución de las mismas se pueden presentar ocasiones de mejorar la ya inmejorable posición de LLYC en el mercado.</w:t>
      </w:r>
    </w:p>
    <w:p w:rsidR="001F2A3F" w:rsidRDefault="001F2A3F" w:rsidP="00B914EC">
      <w:pPr>
        <w:rPr>
          <w:rFonts w:ascii="Arial" w:hAnsi="Arial" w:cs="Arial"/>
          <w:sz w:val="24"/>
          <w:szCs w:val="24"/>
        </w:rPr>
      </w:pPr>
      <w:r>
        <w:rPr>
          <w:rFonts w:ascii="Arial" w:hAnsi="Arial" w:cs="Arial"/>
          <w:sz w:val="24"/>
          <w:szCs w:val="24"/>
        </w:rPr>
        <w:t>OPORTUNIDADES</w:t>
      </w:r>
    </w:p>
    <w:p w:rsidR="001F2A3F" w:rsidRDefault="001F2A3F" w:rsidP="00B914EC">
      <w:pPr>
        <w:rPr>
          <w:rFonts w:ascii="Arial" w:hAnsi="Arial" w:cs="Arial"/>
          <w:sz w:val="24"/>
          <w:szCs w:val="24"/>
        </w:rPr>
      </w:pPr>
      <w:r>
        <w:rPr>
          <w:rFonts w:ascii="Arial" w:hAnsi="Arial" w:cs="Arial"/>
          <w:sz w:val="24"/>
          <w:szCs w:val="24"/>
        </w:rPr>
        <w:t>-Para contrarrestar el mensaje de que LLYC es una empresa cara</w:t>
      </w:r>
      <w:r w:rsidR="00CF6BF7">
        <w:rPr>
          <w:rFonts w:ascii="Arial" w:hAnsi="Arial" w:cs="Arial"/>
          <w:sz w:val="24"/>
          <w:szCs w:val="24"/>
        </w:rPr>
        <w:t xml:space="preserve"> hay que dar valor añadido a la oferta profesional de la compañía. Incorporar a los dirigentes de área adecuados, ofrecer servicios de valor añadido y exclusivo o mejorar la experiencia del cliente con una atención más personalizada son la vía para no tener que enfrascarse en una guerra de precios en las que una empresa como LLYC tiene todas las de perder.</w:t>
      </w:r>
    </w:p>
    <w:p w:rsidR="00CF6BF7" w:rsidRDefault="00CF6BF7" w:rsidP="00B914EC">
      <w:pPr>
        <w:rPr>
          <w:rFonts w:ascii="Arial" w:hAnsi="Arial" w:cs="Arial"/>
          <w:sz w:val="24"/>
          <w:szCs w:val="24"/>
        </w:rPr>
      </w:pPr>
      <w:r>
        <w:rPr>
          <w:rFonts w:ascii="Arial" w:hAnsi="Arial" w:cs="Arial"/>
          <w:sz w:val="24"/>
          <w:szCs w:val="24"/>
        </w:rPr>
        <w:lastRenderedPageBreak/>
        <w:t xml:space="preserve">-LLYC tiene que aprovechar la potencia de otros departamentos de la empresa como </w:t>
      </w:r>
      <w:proofErr w:type="spellStart"/>
      <w:r w:rsidRPr="00501C4B">
        <w:rPr>
          <w:rFonts w:ascii="Arial" w:hAnsi="Arial" w:cs="Arial"/>
          <w:i/>
          <w:iCs/>
          <w:sz w:val="24"/>
          <w:szCs w:val="24"/>
        </w:rPr>
        <w:t>Consumer</w:t>
      </w:r>
      <w:proofErr w:type="spellEnd"/>
      <w:r w:rsidRPr="00501C4B">
        <w:rPr>
          <w:rFonts w:ascii="Arial" w:hAnsi="Arial" w:cs="Arial"/>
          <w:i/>
          <w:iCs/>
          <w:sz w:val="24"/>
          <w:szCs w:val="24"/>
        </w:rPr>
        <w:t xml:space="preserve"> </w:t>
      </w:r>
      <w:proofErr w:type="spellStart"/>
      <w:r w:rsidRPr="00501C4B">
        <w:rPr>
          <w:rFonts w:ascii="Arial" w:hAnsi="Arial" w:cs="Arial"/>
          <w:i/>
          <w:iCs/>
          <w:sz w:val="24"/>
          <w:szCs w:val="24"/>
        </w:rPr>
        <w:t>Engagement</w:t>
      </w:r>
      <w:proofErr w:type="spellEnd"/>
      <w:r>
        <w:rPr>
          <w:rFonts w:ascii="Arial" w:hAnsi="Arial" w:cs="Arial"/>
          <w:sz w:val="24"/>
          <w:szCs w:val="24"/>
        </w:rPr>
        <w:t xml:space="preserve"> o Comunicación Financiera para ofrecer servicios diferenciados y heterogéneos a sus clientes y al nuevo negocio al que se dirige. Por ejemplo, la experiencia de LLYC en la comunicación de procesos de fusiones de grandes empresas, junto con la agenda de contactos de los </w:t>
      </w:r>
      <w:r>
        <w:rPr>
          <w:rFonts w:ascii="Arial" w:hAnsi="Arial" w:cs="Arial"/>
          <w:i/>
          <w:iCs/>
          <w:sz w:val="24"/>
          <w:szCs w:val="24"/>
        </w:rPr>
        <w:t>seniors</w:t>
      </w:r>
      <w:r>
        <w:rPr>
          <w:rFonts w:ascii="Arial" w:hAnsi="Arial" w:cs="Arial"/>
          <w:b/>
          <w:bCs/>
          <w:sz w:val="24"/>
          <w:szCs w:val="24"/>
        </w:rPr>
        <w:t xml:space="preserve"> </w:t>
      </w:r>
      <w:r>
        <w:rPr>
          <w:rFonts w:ascii="Arial" w:hAnsi="Arial" w:cs="Arial"/>
          <w:sz w:val="24"/>
          <w:szCs w:val="24"/>
        </w:rPr>
        <w:t>del departamento de Asuntos Públicos, hace que pueda ofrecer un servicio conjunto muy atractivo para el cliente.</w:t>
      </w:r>
    </w:p>
    <w:p w:rsidR="00CF6BF7" w:rsidRDefault="00CF6BF7" w:rsidP="00B914EC">
      <w:pPr>
        <w:rPr>
          <w:rFonts w:ascii="Arial" w:hAnsi="Arial" w:cs="Arial"/>
          <w:sz w:val="24"/>
          <w:szCs w:val="24"/>
        </w:rPr>
      </w:pPr>
      <w:r>
        <w:rPr>
          <w:rFonts w:ascii="Arial" w:hAnsi="Arial" w:cs="Arial"/>
          <w:sz w:val="24"/>
          <w:szCs w:val="24"/>
        </w:rPr>
        <w:t xml:space="preserve">-La aparición en estos últimos años de nuevos nichos de mercado como la ciberseguridad, la inteligencia artificial, la movilidad o el medio ambiente abre una ventana de posibilidades para posicionar a la empresa como especialista en esos sectores, al modo en el que algunas consultoras lo han hecho en sectores clásicos como </w:t>
      </w:r>
      <w:proofErr w:type="spellStart"/>
      <w:r>
        <w:rPr>
          <w:rFonts w:ascii="Arial" w:hAnsi="Arial" w:cs="Arial"/>
          <w:sz w:val="24"/>
          <w:szCs w:val="24"/>
        </w:rPr>
        <w:t>farma</w:t>
      </w:r>
      <w:proofErr w:type="spellEnd"/>
      <w:r>
        <w:rPr>
          <w:rFonts w:ascii="Arial" w:hAnsi="Arial" w:cs="Arial"/>
          <w:sz w:val="24"/>
          <w:szCs w:val="24"/>
        </w:rPr>
        <w:t>, alimentación o sector financiero.</w:t>
      </w:r>
    </w:p>
    <w:p w:rsidR="00CF6BF7" w:rsidRPr="00627BAD" w:rsidRDefault="00CF6BF7" w:rsidP="00B914EC">
      <w:pPr>
        <w:rPr>
          <w:rFonts w:ascii="Arial" w:hAnsi="Arial" w:cs="Arial"/>
          <w:sz w:val="24"/>
          <w:szCs w:val="24"/>
        </w:rPr>
      </w:pPr>
      <w:r>
        <w:rPr>
          <w:rFonts w:ascii="Arial" w:hAnsi="Arial" w:cs="Arial"/>
          <w:sz w:val="24"/>
          <w:szCs w:val="24"/>
        </w:rPr>
        <w:t>-</w:t>
      </w:r>
      <w:r w:rsidR="00627BAD">
        <w:rPr>
          <w:rFonts w:ascii="Arial" w:hAnsi="Arial" w:cs="Arial"/>
          <w:sz w:val="24"/>
          <w:szCs w:val="24"/>
        </w:rPr>
        <w:t xml:space="preserve">Sobrerregulación. Aparejada a la aparición de esos nuevos nichos de mercado, se está produciendo un aumento en la regulación de ámbitos que hasta ahora se autorregulaban. Ofrecer una correcta estrategia de relacionamiento, así como acceso a todas las novedades legislativas, a todos los debates que se están produciendo y a todas las tendencias que ocupan a los gobiernos y parlamentos daría a la consulta una ventaja competitiva importante. Para eso hay que contar, en primer lugar, con consultores con experiencia y contactos en el sector públicos y, por otro lado, con un buen sistema de monitorización que sirva de </w:t>
      </w:r>
      <w:proofErr w:type="spellStart"/>
      <w:r w:rsidR="00627BAD">
        <w:rPr>
          <w:rFonts w:ascii="Arial" w:hAnsi="Arial" w:cs="Arial"/>
          <w:i/>
          <w:iCs/>
          <w:sz w:val="24"/>
          <w:szCs w:val="24"/>
        </w:rPr>
        <w:t>background</w:t>
      </w:r>
      <w:proofErr w:type="spellEnd"/>
      <w:r w:rsidR="00627BAD">
        <w:rPr>
          <w:rFonts w:ascii="Arial" w:hAnsi="Arial" w:cs="Arial"/>
          <w:sz w:val="24"/>
          <w:szCs w:val="24"/>
        </w:rPr>
        <w:t xml:space="preserve"> para las acciones del departamento.</w:t>
      </w:r>
    </w:p>
    <w:p w:rsidR="00CF6BF7" w:rsidRDefault="00627BAD" w:rsidP="00B914EC">
      <w:pPr>
        <w:rPr>
          <w:rFonts w:ascii="Arial" w:hAnsi="Arial" w:cs="Arial"/>
          <w:sz w:val="24"/>
          <w:szCs w:val="24"/>
        </w:rPr>
      </w:pPr>
      <w:r>
        <w:rPr>
          <w:rFonts w:ascii="Arial" w:hAnsi="Arial" w:cs="Arial"/>
          <w:sz w:val="24"/>
          <w:szCs w:val="24"/>
        </w:rPr>
        <w:t xml:space="preserve">-Saber adaptarse a la nueva realidad política surgida desde el año 2014, traduciendo a las empresas el lenguaje utilizado por los nuevos actores (desde Podemos a Vox) es un aspecto esencial en el nuevo horizonte de los asuntos públicos. La empresa necesita, por tanto, un equipo humano que sepa gestionar la complejidad política, la diversidad y la incertidumbre, así como, y ese es un aspecto que tiene que guiar la acción de todo departamento de asuntos públicos, establecer los mecanismos que permitan anticiparse al resto de competidores. </w:t>
      </w:r>
    </w:p>
    <w:p w:rsidR="00627BAD" w:rsidRDefault="00627BAD" w:rsidP="00B914EC">
      <w:pPr>
        <w:rPr>
          <w:rFonts w:ascii="Arial" w:hAnsi="Arial" w:cs="Arial"/>
          <w:sz w:val="24"/>
          <w:szCs w:val="24"/>
        </w:rPr>
      </w:pPr>
    </w:p>
    <w:p w:rsidR="00627BAD" w:rsidRDefault="00627BAD" w:rsidP="00B914EC">
      <w:pPr>
        <w:rPr>
          <w:rFonts w:ascii="Arial" w:hAnsi="Arial" w:cs="Arial"/>
          <w:sz w:val="24"/>
          <w:szCs w:val="24"/>
        </w:rPr>
      </w:pPr>
      <w:r>
        <w:rPr>
          <w:rFonts w:ascii="Arial" w:hAnsi="Arial" w:cs="Arial"/>
          <w:sz w:val="24"/>
          <w:szCs w:val="24"/>
        </w:rPr>
        <w:t>La crisis del Covid-19 seguro que abre nuevos horizontes en el sector de los Asuntos Públicos, pero todavía es pronto para aventurar hacia dónde se moverá el mercado. Parece seguro que lo que viene es una crisis económica de la misma o más profundidad que la crisis financiera de 2008, por lo que la empresa tendrá que anteponer su capacidad de adaptación, su conocimiento de las necesidades del cliente, antes que, quizá, la apertura de nuevos mercados o emprender riesgos que hasta hace un mes eran vistos como oportunidades</w:t>
      </w:r>
      <w:r w:rsidR="00FF0B3C">
        <w:rPr>
          <w:rFonts w:ascii="Arial" w:hAnsi="Arial" w:cs="Arial"/>
          <w:sz w:val="24"/>
          <w:szCs w:val="24"/>
        </w:rPr>
        <w:t>: conservar para que cuando pase la tormenta se pueda seguir creciendo.</w:t>
      </w:r>
    </w:p>
    <w:p w:rsidR="00627BAD" w:rsidRPr="00CF6BF7" w:rsidRDefault="00627BAD" w:rsidP="00B914EC">
      <w:pPr>
        <w:rPr>
          <w:rFonts w:ascii="Arial" w:hAnsi="Arial" w:cs="Arial"/>
          <w:sz w:val="24"/>
          <w:szCs w:val="24"/>
        </w:rPr>
      </w:pPr>
    </w:p>
    <w:p w:rsidR="00425D0F" w:rsidRPr="00425D0F" w:rsidRDefault="00425D0F" w:rsidP="00B914EC">
      <w:pPr>
        <w:rPr>
          <w:rFonts w:ascii="Arial" w:hAnsi="Arial" w:cs="Arial"/>
          <w:sz w:val="24"/>
          <w:szCs w:val="24"/>
        </w:rPr>
      </w:pPr>
    </w:p>
    <w:p w:rsidR="00B914EC" w:rsidRPr="00FF0B3C" w:rsidRDefault="00B914EC" w:rsidP="00B914EC">
      <w:pPr>
        <w:rPr>
          <w:rFonts w:ascii="Arial" w:hAnsi="Arial" w:cs="Arial"/>
          <w:b/>
          <w:bCs/>
          <w:sz w:val="24"/>
          <w:szCs w:val="24"/>
        </w:rPr>
      </w:pPr>
      <w:r w:rsidRPr="00FF0B3C">
        <w:rPr>
          <w:rFonts w:ascii="Arial" w:hAnsi="Arial" w:cs="Arial"/>
          <w:b/>
          <w:bCs/>
          <w:sz w:val="24"/>
          <w:szCs w:val="24"/>
        </w:rPr>
        <w:lastRenderedPageBreak/>
        <w:t>Bibliografía</w:t>
      </w:r>
    </w:p>
    <w:p w:rsidR="00B914EC" w:rsidRPr="009420B1" w:rsidRDefault="00B914EC" w:rsidP="00B914EC">
      <w:pPr>
        <w:rPr>
          <w:rFonts w:ascii="Arial" w:hAnsi="Arial" w:cs="Arial"/>
          <w:sz w:val="24"/>
          <w:szCs w:val="24"/>
        </w:rPr>
      </w:pPr>
      <w:r w:rsidRPr="009420B1">
        <w:rPr>
          <w:rFonts w:ascii="Arial" w:hAnsi="Arial" w:cs="Arial"/>
          <w:sz w:val="24"/>
          <w:szCs w:val="24"/>
        </w:rPr>
        <w:t xml:space="preserve">Informe PR Noticias 2019 sobre agencias de comunicación </w:t>
      </w:r>
      <w:hyperlink r:id="rId9" w:history="1">
        <w:r w:rsidRPr="009420B1">
          <w:rPr>
            <w:rStyle w:val="Hipervnculo"/>
            <w:rFonts w:ascii="Arial" w:hAnsi="Arial" w:cs="Arial"/>
            <w:sz w:val="24"/>
            <w:szCs w:val="24"/>
          </w:rPr>
          <w:t>https://prnoticias.com/comunicacion/prcomunicacion/20174521-informe-prnoticias-ranking-facturacion-agencias-comunicacion</w:t>
        </w:r>
      </w:hyperlink>
    </w:p>
    <w:p w:rsidR="009420B1" w:rsidRDefault="009420B1" w:rsidP="00B914EC">
      <w:pPr>
        <w:rPr>
          <w:rStyle w:val="Hipervnculo"/>
          <w:rFonts w:ascii="Arial" w:hAnsi="Arial" w:cs="Arial"/>
          <w:sz w:val="24"/>
          <w:szCs w:val="24"/>
        </w:rPr>
      </w:pPr>
      <w:r w:rsidRPr="009420B1">
        <w:rPr>
          <w:rFonts w:ascii="Arial" w:hAnsi="Arial" w:cs="Arial"/>
          <w:color w:val="000000"/>
          <w:sz w:val="24"/>
          <w:szCs w:val="24"/>
        </w:rPr>
        <w:t>S Miquel Segarra, L López Font, S Gil Soldevila (2018): “Radiografía de las consultoras de comunicación en España: perfil profesional, estructura y actividad”. </w:t>
      </w:r>
      <w:r w:rsidRPr="009420B1">
        <w:rPr>
          <w:rStyle w:val="nfasis"/>
          <w:rFonts w:ascii="Arial" w:hAnsi="Arial" w:cs="Arial"/>
          <w:color w:val="000000"/>
          <w:sz w:val="24"/>
          <w:szCs w:val="24"/>
        </w:rPr>
        <w:t>Revista Latina de Comunicación Social</w:t>
      </w:r>
      <w:r w:rsidRPr="009420B1">
        <w:rPr>
          <w:rFonts w:ascii="Arial" w:hAnsi="Arial" w:cs="Arial"/>
          <w:color w:val="000000"/>
          <w:sz w:val="24"/>
          <w:szCs w:val="24"/>
        </w:rPr>
        <w:t>, 73, pp. 478 a 503.</w:t>
      </w:r>
      <w:r w:rsidRPr="009420B1">
        <w:rPr>
          <w:rFonts w:ascii="Arial" w:hAnsi="Arial" w:cs="Arial"/>
          <w:color w:val="000000"/>
          <w:sz w:val="24"/>
          <w:szCs w:val="24"/>
        </w:rPr>
        <w:br/>
      </w:r>
      <w:hyperlink r:id="rId10" w:history="1">
        <w:r w:rsidRPr="009420B1">
          <w:rPr>
            <w:rStyle w:val="Hipervnculo"/>
            <w:rFonts w:ascii="Arial" w:hAnsi="Arial" w:cs="Arial"/>
            <w:sz w:val="24"/>
            <w:szCs w:val="24"/>
          </w:rPr>
          <w:t>http://www.revistalatinacs.org/073paper/1266/25es.html</w:t>
        </w:r>
      </w:hyperlink>
    </w:p>
    <w:p w:rsidR="00FF0B3C" w:rsidRPr="00FF0B3C" w:rsidRDefault="00FF0B3C" w:rsidP="00B914EC">
      <w:pPr>
        <w:rPr>
          <w:rStyle w:val="Hipervnculo"/>
          <w:rFonts w:ascii="Arial" w:hAnsi="Arial" w:cs="Arial"/>
          <w:color w:val="auto"/>
          <w:sz w:val="24"/>
          <w:szCs w:val="24"/>
          <w:u w:val="none"/>
        </w:rPr>
      </w:pPr>
      <w:r w:rsidRPr="00FF0B3C">
        <w:rPr>
          <w:rStyle w:val="Hipervnculo"/>
          <w:rFonts w:ascii="Arial" w:hAnsi="Arial" w:cs="Arial"/>
          <w:color w:val="auto"/>
          <w:sz w:val="24"/>
          <w:szCs w:val="24"/>
          <w:u w:val="none"/>
        </w:rPr>
        <w:t>La consultora de comunicación y RR.PP. avanza como actor de referencia ante el anunciante</w:t>
      </w:r>
      <w:r>
        <w:rPr>
          <w:rStyle w:val="Hipervnculo"/>
          <w:rFonts w:ascii="Arial" w:hAnsi="Arial" w:cs="Arial"/>
          <w:color w:val="auto"/>
          <w:sz w:val="24"/>
          <w:szCs w:val="24"/>
          <w:u w:val="none"/>
        </w:rPr>
        <w:t xml:space="preserve">. </w:t>
      </w:r>
      <w:hyperlink r:id="rId11" w:history="1">
        <w:r w:rsidRPr="00AC69E3">
          <w:rPr>
            <w:rStyle w:val="Hipervnculo"/>
            <w:rFonts w:ascii="Arial" w:hAnsi="Arial" w:cs="Arial"/>
            <w:sz w:val="24"/>
            <w:szCs w:val="24"/>
          </w:rPr>
          <w:t>https://www.elpublicista.es/reportajes/consultora-comunicacion-rr-pp-avanza-como-actor-referencia-ante</w:t>
        </w:r>
      </w:hyperlink>
      <w:r>
        <w:rPr>
          <w:rStyle w:val="Hipervnculo"/>
          <w:rFonts w:ascii="Arial" w:hAnsi="Arial" w:cs="Arial"/>
          <w:color w:val="auto"/>
          <w:sz w:val="24"/>
          <w:szCs w:val="24"/>
          <w:u w:val="none"/>
        </w:rPr>
        <w:t xml:space="preserve"> </w:t>
      </w:r>
    </w:p>
    <w:p w:rsidR="00FF0B3C" w:rsidRDefault="00FF0B3C" w:rsidP="00B914EC">
      <w:pPr>
        <w:rPr>
          <w:rStyle w:val="Hipervnculo"/>
          <w:rFonts w:ascii="Arial" w:hAnsi="Arial" w:cs="Arial"/>
          <w:color w:val="auto"/>
          <w:sz w:val="24"/>
          <w:szCs w:val="24"/>
          <w:u w:val="none"/>
        </w:rPr>
      </w:pPr>
      <w:r w:rsidRPr="00FF0B3C">
        <w:rPr>
          <w:rStyle w:val="Hipervnculo"/>
          <w:rFonts w:ascii="Arial" w:hAnsi="Arial" w:cs="Arial"/>
          <w:color w:val="auto"/>
          <w:sz w:val="24"/>
          <w:szCs w:val="24"/>
          <w:u w:val="none"/>
        </w:rPr>
        <w:t xml:space="preserve">Conclusiones del </w:t>
      </w:r>
      <w:proofErr w:type="spellStart"/>
      <w:r w:rsidRPr="00FF0B3C">
        <w:rPr>
          <w:rStyle w:val="Hipervnculo"/>
          <w:rFonts w:ascii="Arial" w:hAnsi="Arial" w:cs="Arial"/>
          <w:color w:val="auto"/>
          <w:sz w:val="24"/>
          <w:szCs w:val="24"/>
          <w:u w:val="none"/>
        </w:rPr>
        <w:t>Benchmark</w:t>
      </w:r>
      <w:proofErr w:type="spellEnd"/>
      <w:r w:rsidRPr="00FF0B3C">
        <w:rPr>
          <w:rStyle w:val="Hipervnculo"/>
          <w:rFonts w:ascii="Arial" w:hAnsi="Arial" w:cs="Arial"/>
          <w:color w:val="auto"/>
          <w:sz w:val="24"/>
          <w:szCs w:val="24"/>
          <w:u w:val="none"/>
        </w:rPr>
        <w:t xml:space="preserve"> de AAPP de LLYC 2018</w:t>
      </w:r>
      <w:r>
        <w:rPr>
          <w:rStyle w:val="Hipervnculo"/>
          <w:rFonts w:ascii="Arial" w:hAnsi="Arial" w:cs="Arial"/>
          <w:color w:val="auto"/>
          <w:sz w:val="24"/>
          <w:szCs w:val="24"/>
          <w:u w:val="none"/>
        </w:rPr>
        <w:t xml:space="preserve"> (consulta)</w:t>
      </w:r>
    </w:p>
    <w:p w:rsidR="00FF0B3C" w:rsidRDefault="00FF0B3C" w:rsidP="00B914EC">
      <w:pPr>
        <w:rPr>
          <w:rStyle w:val="Hipervnculo"/>
          <w:rFonts w:ascii="Arial" w:hAnsi="Arial" w:cs="Arial"/>
          <w:color w:val="auto"/>
          <w:sz w:val="24"/>
          <w:szCs w:val="24"/>
          <w:u w:val="none"/>
        </w:rPr>
      </w:pPr>
      <w:r w:rsidRPr="00FF0B3C">
        <w:rPr>
          <w:rStyle w:val="Hipervnculo"/>
          <w:rFonts w:ascii="Arial" w:hAnsi="Arial" w:cs="Arial"/>
          <w:color w:val="auto"/>
          <w:sz w:val="24"/>
          <w:szCs w:val="24"/>
          <w:u w:val="none"/>
        </w:rPr>
        <w:t>¿Qué Asuntos Públicos interesan hoy? ¿Cómo identificarlos y convertirlos en una oportunidad para tu empresa?</w:t>
      </w:r>
      <w:r>
        <w:rPr>
          <w:rStyle w:val="Hipervnculo"/>
          <w:rFonts w:ascii="Arial" w:hAnsi="Arial" w:cs="Arial"/>
          <w:color w:val="auto"/>
          <w:sz w:val="24"/>
          <w:szCs w:val="24"/>
          <w:u w:val="none"/>
        </w:rPr>
        <w:t xml:space="preserve"> </w:t>
      </w:r>
      <w:hyperlink r:id="rId12" w:history="1">
        <w:r w:rsidRPr="00AC69E3">
          <w:rPr>
            <w:rStyle w:val="Hipervnculo"/>
            <w:rFonts w:ascii="Arial" w:hAnsi="Arial" w:cs="Arial"/>
            <w:sz w:val="24"/>
            <w:szCs w:val="24"/>
          </w:rPr>
          <w:t>www.</w:t>
        </w:r>
        <w:r w:rsidRPr="00AC69E3">
          <w:rPr>
            <w:rStyle w:val="Hipervnculo"/>
            <w:rFonts w:ascii="Arial" w:hAnsi="Arial" w:cs="Arial"/>
            <w:sz w:val="24"/>
            <w:szCs w:val="24"/>
          </w:rPr>
          <w:t>telefonica.com/es/web/negocio-responsable/articulo/-/blogs/-que-asuntos-publicos-interesan-hoy-como-identificarlos-y-convertirlos-en-una-oportunidad-para-tu-empresa-</w:t>
        </w:r>
      </w:hyperlink>
      <w:r>
        <w:rPr>
          <w:rStyle w:val="Hipervnculo"/>
          <w:rFonts w:ascii="Arial" w:hAnsi="Arial" w:cs="Arial"/>
          <w:color w:val="auto"/>
          <w:sz w:val="24"/>
          <w:szCs w:val="24"/>
          <w:u w:val="none"/>
        </w:rPr>
        <w:t xml:space="preserve"> </w:t>
      </w:r>
    </w:p>
    <w:p w:rsidR="00FF0B3C" w:rsidRDefault="00FF0B3C" w:rsidP="00B914EC">
      <w:pPr>
        <w:rPr>
          <w:rStyle w:val="Hipervnculo"/>
          <w:rFonts w:ascii="Arial" w:hAnsi="Arial" w:cs="Arial"/>
          <w:color w:val="auto"/>
          <w:sz w:val="24"/>
          <w:szCs w:val="24"/>
          <w:u w:val="none"/>
        </w:rPr>
      </w:pPr>
      <w:r w:rsidRPr="00FF0B3C">
        <w:rPr>
          <w:rStyle w:val="Hipervnculo"/>
          <w:rFonts w:ascii="Arial" w:hAnsi="Arial" w:cs="Arial"/>
          <w:color w:val="auto"/>
          <w:sz w:val="24"/>
          <w:szCs w:val="24"/>
          <w:u w:val="none"/>
        </w:rPr>
        <w:t>La gestión de los Asuntos Públicos como escenario para el acercamiento público-privado</w:t>
      </w:r>
      <w:r>
        <w:rPr>
          <w:rStyle w:val="Hipervnculo"/>
          <w:rFonts w:ascii="Arial" w:hAnsi="Arial" w:cs="Arial"/>
          <w:color w:val="auto"/>
          <w:sz w:val="24"/>
          <w:szCs w:val="24"/>
          <w:u w:val="none"/>
        </w:rPr>
        <w:t xml:space="preserve"> </w:t>
      </w:r>
      <w:hyperlink r:id="rId13" w:history="1">
        <w:r w:rsidRPr="00AC69E3">
          <w:rPr>
            <w:rStyle w:val="Hipervnculo"/>
            <w:rFonts w:ascii="Arial" w:hAnsi="Arial" w:cs="Arial"/>
            <w:sz w:val="24"/>
            <w:szCs w:val="24"/>
          </w:rPr>
          <w:t>https://compolitica.com/la-gestion-de-los-asuntos-publicos-como-escenario-para-el-acercamiento-publico-privado/</w:t>
        </w:r>
      </w:hyperlink>
      <w:r>
        <w:rPr>
          <w:rStyle w:val="Hipervnculo"/>
          <w:rFonts w:ascii="Arial" w:hAnsi="Arial" w:cs="Arial"/>
          <w:color w:val="auto"/>
          <w:sz w:val="24"/>
          <w:szCs w:val="24"/>
          <w:u w:val="none"/>
        </w:rPr>
        <w:t xml:space="preserve"> </w:t>
      </w:r>
    </w:p>
    <w:p w:rsidR="00FF0B3C" w:rsidRDefault="00FF0B3C" w:rsidP="00B914EC">
      <w:pPr>
        <w:rPr>
          <w:rStyle w:val="Hipervnculo"/>
          <w:rFonts w:ascii="Arial" w:hAnsi="Arial" w:cs="Arial"/>
          <w:color w:val="auto"/>
          <w:sz w:val="24"/>
          <w:szCs w:val="24"/>
          <w:u w:val="none"/>
        </w:rPr>
      </w:pPr>
      <w:r w:rsidRPr="00FF0B3C">
        <w:rPr>
          <w:rStyle w:val="Hipervnculo"/>
          <w:rFonts w:ascii="Arial" w:hAnsi="Arial" w:cs="Arial"/>
          <w:color w:val="auto"/>
          <w:sz w:val="24"/>
          <w:szCs w:val="24"/>
          <w:u w:val="none"/>
        </w:rPr>
        <w:t>Gestión de la influencia: inteligencia y asuntos públicos</w:t>
      </w:r>
      <w:r>
        <w:rPr>
          <w:rStyle w:val="Hipervnculo"/>
          <w:rFonts w:ascii="Arial" w:hAnsi="Arial" w:cs="Arial"/>
          <w:color w:val="auto"/>
          <w:sz w:val="24"/>
          <w:szCs w:val="24"/>
          <w:u w:val="none"/>
        </w:rPr>
        <w:t xml:space="preserve"> </w:t>
      </w:r>
      <w:hyperlink r:id="rId14" w:history="1">
        <w:r w:rsidRPr="00AC69E3">
          <w:rPr>
            <w:rStyle w:val="Hipervnculo"/>
            <w:rFonts w:ascii="Arial" w:hAnsi="Arial" w:cs="Arial"/>
            <w:sz w:val="24"/>
            <w:szCs w:val="24"/>
          </w:rPr>
          <w:t>https://www.revista-uno.com/numero-19/gestion-de-la-influencia-inteligencia-y-asuntos-publicos/</w:t>
        </w:r>
      </w:hyperlink>
      <w:r>
        <w:rPr>
          <w:rStyle w:val="Hipervnculo"/>
          <w:rFonts w:ascii="Arial" w:hAnsi="Arial" w:cs="Arial"/>
          <w:color w:val="auto"/>
          <w:sz w:val="24"/>
          <w:szCs w:val="24"/>
          <w:u w:val="none"/>
        </w:rPr>
        <w:t xml:space="preserve"> </w:t>
      </w:r>
    </w:p>
    <w:p w:rsidR="00FF0B3C" w:rsidRDefault="00FF0B3C" w:rsidP="00B914EC">
      <w:pPr>
        <w:rPr>
          <w:rStyle w:val="Hipervnculo"/>
          <w:rFonts w:ascii="Arial" w:hAnsi="Arial" w:cs="Arial"/>
          <w:color w:val="auto"/>
          <w:sz w:val="24"/>
          <w:szCs w:val="24"/>
          <w:u w:val="none"/>
        </w:rPr>
      </w:pPr>
    </w:p>
    <w:p w:rsidR="00FF0B3C" w:rsidRPr="00FF0B3C" w:rsidRDefault="00FF0B3C" w:rsidP="00B914EC">
      <w:pPr>
        <w:rPr>
          <w:rFonts w:ascii="Arial" w:hAnsi="Arial" w:cs="Arial"/>
          <w:sz w:val="24"/>
          <w:szCs w:val="24"/>
        </w:rPr>
      </w:pPr>
    </w:p>
    <w:p w:rsidR="009420B1" w:rsidRDefault="009420B1" w:rsidP="00B914EC"/>
    <w:p w:rsidR="00B914EC" w:rsidRPr="007D38C6" w:rsidRDefault="00B914EC" w:rsidP="00B914EC">
      <w:pPr>
        <w:rPr>
          <w:rFonts w:ascii="Arial" w:hAnsi="Arial" w:cs="Arial"/>
          <w:sz w:val="24"/>
          <w:szCs w:val="24"/>
        </w:rPr>
      </w:pPr>
    </w:p>
    <w:sectPr w:rsidR="00B914EC" w:rsidRPr="007D38C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09C3" w:rsidRDefault="00FE09C3" w:rsidP="00B914EC">
      <w:pPr>
        <w:spacing w:after="0" w:line="240" w:lineRule="auto"/>
      </w:pPr>
      <w:r>
        <w:separator/>
      </w:r>
    </w:p>
  </w:endnote>
  <w:endnote w:type="continuationSeparator" w:id="0">
    <w:p w:rsidR="00FE09C3" w:rsidRDefault="00FE09C3" w:rsidP="00B91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09C3" w:rsidRDefault="00FE09C3" w:rsidP="00B914EC">
      <w:pPr>
        <w:spacing w:after="0" w:line="240" w:lineRule="auto"/>
      </w:pPr>
      <w:r>
        <w:separator/>
      </w:r>
    </w:p>
  </w:footnote>
  <w:footnote w:type="continuationSeparator" w:id="0">
    <w:p w:rsidR="00FE09C3" w:rsidRDefault="00FE09C3" w:rsidP="00B91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95FA4"/>
    <w:multiLevelType w:val="hybridMultilevel"/>
    <w:tmpl w:val="CA84A3AA"/>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3A74C4B"/>
    <w:multiLevelType w:val="hybridMultilevel"/>
    <w:tmpl w:val="2066696C"/>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1DB31ED"/>
    <w:multiLevelType w:val="hybridMultilevel"/>
    <w:tmpl w:val="2C5C297C"/>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9D77BD2"/>
    <w:multiLevelType w:val="hybridMultilevel"/>
    <w:tmpl w:val="DAB04BAA"/>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E7F6FCF"/>
    <w:multiLevelType w:val="hybridMultilevel"/>
    <w:tmpl w:val="2DE2C0EC"/>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2941F0F"/>
    <w:multiLevelType w:val="hybridMultilevel"/>
    <w:tmpl w:val="4E50A634"/>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9A36AC1"/>
    <w:multiLevelType w:val="hybridMultilevel"/>
    <w:tmpl w:val="87B80A04"/>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12F63A5"/>
    <w:multiLevelType w:val="hybridMultilevel"/>
    <w:tmpl w:val="EC40E99E"/>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751C730F"/>
    <w:multiLevelType w:val="hybridMultilevel"/>
    <w:tmpl w:val="CC3CA75C"/>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5"/>
  </w:num>
  <w:num w:numId="4">
    <w:abstractNumId w:val="8"/>
  </w:num>
  <w:num w:numId="5">
    <w:abstractNumId w:val="4"/>
  </w:num>
  <w:num w:numId="6">
    <w:abstractNumId w:val="6"/>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1E1"/>
    <w:rsid w:val="00016B9F"/>
    <w:rsid w:val="00017E6F"/>
    <w:rsid w:val="00147503"/>
    <w:rsid w:val="001D507A"/>
    <w:rsid w:val="001F2A3F"/>
    <w:rsid w:val="003D0928"/>
    <w:rsid w:val="003D64DD"/>
    <w:rsid w:val="00425D0F"/>
    <w:rsid w:val="00471B90"/>
    <w:rsid w:val="00501C4B"/>
    <w:rsid w:val="005F4334"/>
    <w:rsid w:val="00625311"/>
    <w:rsid w:val="00627BAD"/>
    <w:rsid w:val="00645826"/>
    <w:rsid w:val="006B788E"/>
    <w:rsid w:val="007D38C6"/>
    <w:rsid w:val="009420B1"/>
    <w:rsid w:val="00B62E39"/>
    <w:rsid w:val="00B914EC"/>
    <w:rsid w:val="00B933AD"/>
    <w:rsid w:val="00C777D2"/>
    <w:rsid w:val="00CF6BF7"/>
    <w:rsid w:val="00D30991"/>
    <w:rsid w:val="00D526B3"/>
    <w:rsid w:val="00E10FC5"/>
    <w:rsid w:val="00E251E1"/>
    <w:rsid w:val="00EE6127"/>
    <w:rsid w:val="00FE09C3"/>
    <w:rsid w:val="00FF0B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99835"/>
  <w15:chartTrackingRefBased/>
  <w15:docId w15:val="{B7159E0E-AC08-4AD6-82F6-5DDD4F82D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914EC"/>
    <w:pPr>
      <w:keepNext/>
      <w:keepLines/>
      <w:spacing w:before="240" w:after="0"/>
      <w:outlineLvl w:val="0"/>
    </w:pPr>
    <w:rPr>
      <w:rFonts w:asciiTheme="majorHAnsi" w:eastAsiaTheme="majorEastAsia" w:hAnsiTheme="majorHAnsi" w:cstheme="majorBidi"/>
      <w:color w:val="2F5496" w:themeColor="accent1" w:themeShade="BF"/>
      <w:sz w:val="32"/>
      <w:szCs w:val="3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B914E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914EC"/>
    <w:rPr>
      <w:sz w:val="20"/>
      <w:szCs w:val="20"/>
    </w:rPr>
  </w:style>
  <w:style w:type="character" w:styleId="Refdenotaalfinal">
    <w:name w:val="endnote reference"/>
    <w:basedOn w:val="Fuentedeprrafopredeter"/>
    <w:uiPriority w:val="99"/>
    <w:semiHidden/>
    <w:unhideWhenUsed/>
    <w:rsid w:val="00B914EC"/>
    <w:rPr>
      <w:vertAlign w:val="superscript"/>
    </w:rPr>
  </w:style>
  <w:style w:type="character" w:customStyle="1" w:styleId="Ttulo1Car">
    <w:name w:val="Título 1 Car"/>
    <w:basedOn w:val="Fuentedeprrafopredeter"/>
    <w:link w:val="Ttulo1"/>
    <w:uiPriority w:val="9"/>
    <w:rsid w:val="00B914EC"/>
    <w:rPr>
      <w:rFonts w:asciiTheme="majorHAnsi" w:eastAsiaTheme="majorEastAsia" w:hAnsiTheme="majorHAnsi" w:cstheme="majorBidi"/>
      <w:color w:val="2F5496" w:themeColor="accent1" w:themeShade="BF"/>
      <w:sz w:val="32"/>
      <w:szCs w:val="32"/>
      <w:lang w:eastAsia="es-ES"/>
    </w:rPr>
  </w:style>
  <w:style w:type="character" w:styleId="Hipervnculo">
    <w:name w:val="Hyperlink"/>
    <w:basedOn w:val="Fuentedeprrafopredeter"/>
    <w:uiPriority w:val="99"/>
    <w:unhideWhenUsed/>
    <w:rsid w:val="00B914EC"/>
    <w:rPr>
      <w:color w:val="0000FF"/>
      <w:u w:val="single"/>
    </w:rPr>
  </w:style>
  <w:style w:type="character" w:styleId="Mencinsinresolver">
    <w:name w:val="Unresolved Mention"/>
    <w:basedOn w:val="Fuentedeprrafopredeter"/>
    <w:uiPriority w:val="99"/>
    <w:semiHidden/>
    <w:unhideWhenUsed/>
    <w:rsid w:val="00B914EC"/>
    <w:rPr>
      <w:color w:val="605E5C"/>
      <w:shd w:val="clear" w:color="auto" w:fill="E1DFDD"/>
    </w:rPr>
  </w:style>
  <w:style w:type="character" w:styleId="nfasis">
    <w:name w:val="Emphasis"/>
    <w:basedOn w:val="Fuentedeprrafopredeter"/>
    <w:uiPriority w:val="20"/>
    <w:qFormat/>
    <w:rsid w:val="009420B1"/>
    <w:rPr>
      <w:i/>
      <w:iCs/>
    </w:rPr>
  </w:style>
  <w:style w:type="paragraph" w:styleId="Prrafodelista">
    <w:name w:val="List Paragraph"/>
    <w:basedOn w:val="Normal"/>
    <w:uiPriority w:val="34"/>
    <w:qFormat/>
    <w:rsid w:val="003D6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19650">
      <w:bodyDiv w:val="1"/>
      <w:marLeft w:val="0"/>
      <w:marRight w:val="0"/>
      <w:marTop w:val="0"/>
      <w:marBottom w:val="0"/>
      <w:divBdr>
        <w:top w:val="none" w:sz="0" w:space="0" w:color="auto"/>
        <w:left w:val="none" w:sz="0" w:space="0" w:color="auto"/>
        <w:bottom w:val="none" w:sz="0" w:space="0" w:color="auto"/>
        <w:right w:val="none" w:sz="0" w:space="0" w:color="auto"/>
      </w:divBdr>
    </w:div>
    <w:div w:id="1214193957">
      <w:bodyDiv w:val="1"/>
      <w:marLeft w:val="0"/>
      <w:marRight w:val="0"/>
      <w:marTop w:val="0"/>
      <w:marBottom w:val="0"/>
      <w:divBdr>
        <w:top w:val="none" w:sz="0" w:space="0" w:color="auto"/>
        <w:left w:val="none" w:sz="0" w:space="0" w:color="auto"/>
        <w:bottom w:val="none" w:sz="0" w:space="0" w:color="auto"/>
        <w:right w:val="none" w:sz="0" w:space="0" w:color="auto"/>
      </w:divBdr>
    </w:div>
    <w:div w:id="1410885848">
      <w:bodyDiv w:val="1"/>
      <w:marLeft w:val="0"/>
      <w:marRight w:val="0"/>
      <w:marTop w:val="0"/>
      <w:marBottom w:val="0"/>
      <w:divBdr>
        <w:top w:val="none" w:sz="0" w:space="0" w:color="auto"/>
        <w:left w:val="none" w:sz="0" w:space="0" w:color="auto"/>
        <w:bottom w:val="none" w:sz="0" w:space="0" w:color="auto"/>
        <w:right w:val="none" w:sz="0" w:space="0" w:color="auto"/>
      </w:divBdr>
    </w:div>
    <w:div w:id="1925411462">
      <w:bodyDiv w:val="1"/>
      <w:marLeft w:val="0"/>
      <w:marRight w:val="0"/>
      <w:marTop w:val="0"/>
      <w:marBottom w:val="0"/>
      <w:divBdr>
        <w:top w:val="none" w:sz="0" w:space="0" w:color="auto"/>
        <w:left w:val="none" w:sz="0" w:space="0" w:color="auto"/>
        <w:bottom w:val="none" w:sz="0" w:space="0" w:color="auto"/>
        <w:right w:val="none" w:sz="0" w:space="0" w:color="auto"/>
      </w:divBdr>
    </w:div>
    <w:div w:id="193720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mpolitica.com/la-gestion-de-los-asuntos-publicos-como-escenario-para-el-acercamiento-publico-privad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elefonica.com/es/web/negocio-responsable/articulo/-/blogs/-que-asuntos-publicos-interesan-hoy-como-identificarlos-y-convertirlos-en-una-oportunidad-para-tu-empres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lpublicista.es/reportajes/consultora-comunicacion-rr-pp-avanza-como-actor-referencia-ant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evistalatinacs.org/073paper/1266/25es.html" TargetMode="External"/><Relationship Id="rId4" Type="http://schemas.openxmlformats.org/officeDocument/2006/relationships/settings" Target="settings.xml"/><Relationship Id="rId9" Type="http://schemas.openxmlformats.org/officeDocument/2006/relationships/hyperlink" Target="https://prnoticias.com/comunicacion/prcomunicacion/20174521-informe-prnoticias-ranking-facturacion-agencias-comunicacion" TargetMode="External"/><Relationship Id="rId14" Type="http://schemas.openxmlformats.org/officeDocument/2006/relationships/hyperlink" Target="https://www.revista-uno.com/numero-19/gestion-de-la-influencia-inteligencia-y-asuntos-public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b:Tag>Not19</b:Tag>
    <b:SourceType>InternetSite</b:SourceType>
    <b:Guid>{95F0A03E-52E7-4695-B994-9BA39785031E}</b:Guid>
    <b:Title>PR NOticias</b:Title>
    <b:Year>2019</b:Year>
    <b:Author>
      <b:Author>
        <b:NameList>
          <b:Person>
            <b:Last>Noticias</b:Last>
            <b:First>PR</b:First>
          </b:Person>
        </b:NameList>
      </b:Author>
    </b:Author>
    <b:RefOrder>1</b:RefOrder>
  </b:Source>
</b:Sources>
</file>

<file path=customXml/itemProps1.xml><?xml version="1.0" encoding="utf-8"?>
<ds:datastoreItem xmlns:ds="http://schemas.openxmlformats.org/officeDocument/2006/customXml" ds:itemID="{F25E025F-5837-4094-813F-9A03C0C47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10</Pages>
  <Words>3723</Words>
  <Characters>20478</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Ramón Gallego</dc:creator>
  <cp:keywords/>
  <dc:description/>
  <cp:lastModifiedBy>José Ramón Gallego</cp:lastModifiedBy>
  <cp:revision>13</cp:revision>
  <dcterms:created xsi:type="dcterms:W3CDTF">2020-04-16T11:51:00Z</dcterms:created>
  <dcterms:modified xsi:type="dcterms:W3CDTF">2020-04-17T17:36:00Z</dcterms:modified>
</cp:coreProperties>
</file>