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528D" w:rsidRDefault="006B2971">
      <w:r w:rsidRPr="006B2971">
        <w:rPr>
          <w:b/>
          <w:sz w:val="24"/>
          <w:szCs w:val="24"/>
        </w:rPr>
        <w:t>“La salud en tiempos de austeridad”</w:t>
      </w:r>
      <w:r>
        <w:br/>
        <w:t>Valvanera Lecha</w:t>
      </w:r>
      <w:r>
        <w:br/>
        <w:t>16 de abril de 2018</w:t>
      </w:r>
    </w:p>
    <w:p w:rsidR="006B2971" w:rsidRDefault="006B2971"/>
    <w:p w:rsidR="006B2971" w:rsidRDefault="006B2971">
      <w:r>
        <w:t xml:space="preserve">En 2011, Dinamarca fue pionero en implantar un impuesto que gravaba el consumo de grasas saturadas. De acuerdo con el documento “Adaptación Española a las Guías Europeas sobre Prevención de la Enfermedad Cardiovascular”, el consumo cayó entre un 10% y un 15%. </w:t>
      </w:r>
    </w:p>
    <w:p w:rsidR="006B2971" w:rsidRDefault="006B2971">
      <w:r>
        <w:t>En Hungría, las ventas</w:t>
      </w:r>
      <w:r w:rsidR="001624CA">
        <w:t xml:space="preserve"> de comida basura</w:t>
      </w:r>
      <w:r>
        <w:t xml:space="preserve"> disminuyeron un 27%, mientras que, en México, se redujo en un 12% el consumo de bebidas azucaradas. En ambos casos, los descensos fueron consecuencia de medidas fiscales que presionaban al alza el precio de los bienes con el claro objetivo de desincentivar su consumo. Misión cumplida. </w:t>
      </w:r>
    </w:p>
    <w:p w:rsidR="001A0CE9" w:rsidRDefault="001624CA">
      <w:r>
        <w:t xml:space="preserve">Sin embargo, en todos los casos la medida </w:t>
      </w:r>
      <w:r w:rsidR="00D647B3">
        <w:t>iba</w:t>
      </w:r>
      <w:r>
        <w:t xml:space="preserve"> más allá. El objetivo final </w:t>
      </w:r>
      <w:r w:rsidR="00D647B3">
        <w:t>era</w:t>
      </w:r>
      <w:r>
        <w:t xml:space="preserve"> utilizar la política fiscal como herramienta para </w:t>
      </w:r>
      <w:r w:rsidR="001A0CE9">
        <w:t xml:space="preserve">mejorar la salud pública y contener el gasto directo del ministerio correspondiente. </w:t>
      </w:r>
      <w:r w:rsidR="00C060E0">
        <w:t>La cesta de la compra permite medir rápidamente el impacto de estas medidas en el consumo de los individuos. Sin embargo, la salud pública es un objetivo a largo plazo</w:t>
      </w:r>
      <w:r w:rsidR="00D647B3">
        <w:t>. Debemos</w:t>
      </w:r>
      <w:r w:rsidR="000254B6">
        <w:t xml:space="preserve"> asumir que l</w:t>
      </w:r>
      <w:r w:rsidR="00C060E0">
        <w:t>levará tiempo demostrar el supuesto impacto directo de la política fiscal</w:t>
      </w:r>
      <w:r w:rsidR="00D647B3">
        <w:t xml:space="preserve"> en esta materia</w:t>
      </w:r>
      <w:r w:rsidR="00C060E0">
        <w:t xml:space="preserve">. Es más, será difícil de demostrar, sobre todo, si tenemos en cuenta el elevado número de factores de riesgo a los que </w:t>
      </w:r>
      <w:r w:rsidR="00D647B3">
        <w:t>nuestra salud está</w:t>
      </w:r>
      <w:r w:rsidR="00C060E0">
        <w:t xml:space="preserve"> expuest</w:t>
      </w:r>
      <w:r w:rsidR="00D647B3">
        <w:t>a hoy en día</w:t>
      </w:r>
      <w:r w:rsidR="00C060E0">
        <w:t xml:space="preserve">. ¿Realmente podrá demostrarse una menor incidencia del cáncer de colon por </w:t>
      </w:r>
      <w:r w:rsidR="000254B6">
        <w:t xml:space="preserve">el hecho de </w:t>
      </w:r>
      <w:r w:rsidR="00C060E0">
        <w:t>desincentivar el consumo de carne roja?</w:t>
      </w:r>
    </w:p>
    <w:p w:rsidR="006B2971" w:rsidRDefault="000254B6">
      <w:r>
        <w:t xml:space="preserve">En el </w:t>
      </w:r>
      <w:r w:rsidR="003F50A0">
        <w:t>módulo</w:t>
      </w:r>
      <w:r>
        <w:t xml:space="preserve"> “Entorno y tendencias” se definía claramente que la política fiscal es un instrumento clave para garantizar y proteger los servicios básicos sociales</w:t>
      </w:r>
      <w:r w:rsidR="0058395A">
        <w:t xml:space="preserve">, manteniendo y mejorando el Estado del Bienestar.  </w:t>
      </w:r>
    </w:p>
    <w:p w:rsidR="0058395A" w:rsidRDefault="0058395A">
      <w:r>
        <w:t xml:space="preserve">¿Por qué es necesario que el Estado intervenga en un ámbito que </w:t>
      </w:r>
      <w:r w:rsidR="00D647B3">
        <w:t xml:space="preserve">aparentemente </w:t>
      </w:r>
      <w:r>
        <w:t>es tan privado como, por ejemplo, la alimentación de una familia? En un país con cierta estabilidad económica, cuando una persona entra a un supermercado, encuentra a su disposición una gama muy amplia de productos</w:t>
      </w:r>
      <w:r w:rsidR="00DB15F3">
        <w:t>, d</w:t>
      </w:r>
      <w:r>
        <w:t xml:space="preserve">esde agua mineral, hasta </w:t>
      </w:r>
      <w:proofErr w:type="spellStart"/>
      <w:r>
        <w:t>coca-cola</w:t>
      </w:r>
      <w:proofErr w:type="spellEnd"/>
      <w:r>
        <w:t xml:space="preserve">; pasando por todo tipo de zumos o leches. Optar por una u otra es una decisión </w:t>
      </w:r>
      <w:r w:rsidR="00D647B3">
        <w:t xml:space="preserve">puramente </w:t>
      </w:r>
      <w:r>
        <w:t>personal.</w:t>
      </w:r>
    </w:p>
    <w:p w:rsidR="0058395A" w:rsidRDefault="00DB15F3">
      <w:r>
        <w:t>Una decisión personal, pero</w:t>
      </w:r>
      <w:r w:rsidR="00D647B3">
        <w:t xml:space="preserve"> con impacto para el resto de ciudadanos.</w:t>
      </w:r>
      <w:r w:rsidR="0058395A">
        <w:t xml:space="preserve"> </w:t>
      </w:r>
      <w:r w:rsidR="00D647B3">
        <w:t>E</w:t>
      </w:r>
      <w:r w:rsidR="0058395A">
        <w:t xml:space="preserve">n </w:t>
      </w:r>
      <w:r w:rsidR="00D647B3">
        <w:t>un</w:t>
      </w:r>
      <w:r w:rsidR="0058395A">
        <w:t xml:space="preserve"> acto tan cotidiano, se podrían estar produciendo </w:t>
      </w:r>
      <w:r w:rsidR="00D647B3">
        <w:t>varios</w:t>
      </w:r>
      <w:r w:rsidR="0058395A">
        <w:t xml:space="preserve"> fallos de mercado que </w:t>
      </w:r>
      <w:r w:rsidR="00D647B3">
        <w:t>sí justificarían</w:t>
      </w:r>
      <w:r w:rsidR="0058395A">
        <w:t xml:space="preserve"> la intervención del Estado.</w:t>
      </w:r>
    </w:p>
    <w:p w:rsidR="00FE4E79" w:rsidRDefault="00DB15F3">
      <w:r>
        <w:t>El</w:t>
      </w:r>
      <w:r w:rsidR="0058395A">
        <w:t xml:space="preserve"> más habitual </w:t>
      </w:r>
      <w:r>
        <w:t>sería</w:t>
      </w:r>
      <w:r w:rsidR="0058395A">
        <w:t xml:space="preserve"> una externalidad. </w:t>
      </w:r>
      <w:r w:rsidR="00D647B3">
        <w:t>E</w:t>
      </w:r>
      <w:r w:rsidR="0058395A">
        <w:t xml:space="preserve">l precio de algunos de </w:t>
      </w:r>
      <w:r w:rsidR="00D647B3">
        <w:t>los productos considerados dañinos para la salud</w:t>
      </w:r>
      <w:r w:rsidR="0058395A">
        <w:t>, como</w:t>
      </w:r>
      <w:r w:rsidR="004038E6">
        <w:t xml:space="preserve"> el de</w:t>
      </w:r>
      <w:r w:rsidR="0058395A">
        <w:t xml:space="preserve"> las bebidas azucaradas, no reflejan su coste rea</w:t>
      </w:r>
      <w:r w:rsidR="004038E6">
        <w:t xml:space="preserve">l, un coste que acaba afectando a terceros que no participan directamente de su consumo. No hay dudas del impacto que tiene el abuso de bebidas azucaradas en la obesidad y en todos los problemas </w:t>
      </w:r>
      <w:r w:rsidR="00D647B3">
        <w:t>derivados</w:t>
      </w:r>
      <w:r w:rsidR="004038E6">
        <w:t xml:space="preserve"> de ella</w:t>
      </w:r>
      <w:r w:rsidR="00FE4E79">
        <w:t xml:space="preserve"> (cardiopatías, cáncer, diabetes…)</w:t>
      </w:r>
      <w:r>
        <w:t>, ni de</w:t>
      </w:r>
      <w:r w:rsidR="00FE4E79">
        <w:t xml:space="preserve"> la carga que esto supone para los sistemas nacionales de salud.</w:t>
      </w:r>
    </w:p>
    <w:p w:rsidR="004038E6" w:rsidRDefault="00FE4E79" w:rsidP="00FE4E79">
      <w:r>
        <w:t xml:space="preserve">Una carga adicional para un servicio, la sanidad, que tiene la etiqueta de público. Es decir, un servicio del que deben poder </w:t>
      </w:r>
      <w:r w:rsidR="004038E6">
        <w:t>disfrutar todos los ciudadanos sin distinción</w:t>
      </w:r>
      <w:r>
        <w:t xml:space="preserve"> y, a ser posible, con el nivel de calidad más alto posible. </w:t>
      </w:r>
    </w:p>
    <w:p w:rsidR="004038E6" w:rsidRDefault="004038E6">
      <w:r>
        <w:t xml:space="preserve">Por otra parte, si volvemos al lineal del supermercado, también podemos encontrarnos con otro fallo de mercado, el de información, que se da cuando la cantidad y calidad de la </w:t>
      </w:r>
      <w:r>
        <w:lastRenderedPageBreak/>
        <w:t xml:space="preserve">información no es simétrica. </w:t>
      </w:r>
      <w:r w:rsidR="00A6686E">
        <w:t xml:space="preserve">Podría ser el caso del aceite de palma. Aunque </w:t>
      </w:r>
      <w:r w:rsidR="00FE4E79">
        <w:t>a día de hoy cuenta con</w:t>
      </w:r>
      <w:r w:rsidR="00A6686E">
        <w:t xml:space="preserve"> defensores y detractores, hasta 2017</w:t>
      </w:r>
      <w:r w:rsidR="00FE4E79">
        <w:t>,</w:t>
      </w:r>
      <w:r w:rsidR="00A6686E">
        <w:t xml:space="preserve"> eran pocos los que se planteaban </w:t>
      </w:r>
      <w:r w:rsidR="00FE4E79">
        <w:t xml:space="preserve">la presencia </w:t>
      </w:r>
      <w:r w:rsidR="00A6686E">
        <w:t xml:space="preserve">de este componente en los productos que consumían. La visibilidad mediática que alcanzó su supuesta vinculación </w:t>
      </w:r>
      <w:r w:rsidR="00FE4E79">
        <w:t>con</w:t>
      </w:r>
      <w:r w:rsidR="00A6686E">
        <w:t xml:space="preserve"> determinados casos de cáncer cambió esta situación. </w:t>
      </w:r>
    </w:p>
    <w:p w:rsidR="00A6686E" w:rsidRDefault="00FE4E79">
      <w:r>
        <w:t xml:space="preserve">Por lo tanto, parece claro que, pese al aparente carácter privado de la alimentación, sus implicaciones sobre ámbito público justifican que el Estado pueda tomar medidas adicionales y utilizar las herramientas que le ofrece la política fiscal para intervenir en ella. Sin embargo, </w:t>
      </w:r>
      <w:r w:rsidR="00A6686E">
        <w:t xml:space="preserve">¿por qué le cuesta tanto </w:t>
      </w:r>
      <w:r>
        <w:t>a los Gobiernos tomar las riendas</w:t>
      </w:r>
      <w:r w:rsidR="00A6686E">
        <w:t xml:space="preserve"> en este tipo de situaciones?</w:t>
      </w:r>
    </w:p>
    <w:p w:rsidR="0058395A" w:rsidRDefault="00A6686E">
      <w:r>
        <w:t xml:space="preserve">Al leer sobre la materia, los casos de países que han activado políticas fiscales restrictivas (impuestos) y expansivas (subsidios) sobre </w:t>
      </w:r>
      <w:r w:rsidR="00FE4E79">
        <w:t xml:space="preserve">alimentos u otros bienes de consumo </w:t>
      </w:r>
      <w:r>
        <w:t>son anecdóticos. Algunos, como Dinamarca, incluso dieron marcha atrás y retiraron las medidas al poco tiempo de instaurarlas.</w:t>
      </w:r>
    </w:p>
    <w:p w:rsidR="003F50A0" w:rsidRDefault="00A6686E">
      <w:r>
        <w:t xml:space="preserve">El artículo de </w:t>
      </w:r>
      <w:proofErr w:type="spellStart"/>
      <w:r>
        <w:t>Ramanan</w:t>
      </w:r>
      <w:proofErr w:type="spellEnd"/>
      <w:r>
        <w:t xml:space="preserve"> </w:t>
      </w:r>
      <w:proofErr w:type="spellStart"/>
      <w:r>
        <w:t>Laxminarayan</w:t>
      </w:r>
      <w:proofErr w:type="spellEnd"/>
      <w:r>
        <w:t xml:space="preserve"> e Ian </w:t>
      </w:r>
      <w:proofErr w:type="spellStart"/>
      <w:r>
        <w:t>Parry</w:t>
      </w:r>
      <w:proofErr w:type="spellEnd"/>
      <w:r>
        <w:t xml:space="preserve">, </w:t>
      </w:r>
      <w:r w:rsidR="00FE4E79">
        <w:t>señala</w:t>
      </w:r>
      <w:r>
        <w:t xml:space="preserve"> la importancia de considerar los posibles cambios en el consumo</w:t>
      </w:r>
      <w:r w:rsidR="00FE4E79">
        <w:t xml:space="preserve"> y otras consecuencias</w:t>
      </w:r>
      <w:r>
        <w:t xml:space="preserve"> que este tipo de medidas puede acarrear. En Dinamarca, por ejemplo, </w:t>
      </w:r>
      <w:r w:rsidR="003F50A0">
        <w:t xml:space="preserve">la gente optó por hacer la compra en países vecinos y eludir así el impuesto sobre las grasas saturadas. En Portugal, tal y como se hacía eco El País hace un año, se perdió una inversión de 40 millones de euros de una importante multinacional de bebidas carbonatadas tras anunciarse este tipo de impuestos. En ambos casos, parece que no solo no se consiguió rebajar la incidencia de ciertas enfermedades y aliviar las arcas sanitarias del futuro, sino que se perdieron ingresos, como los derivados del impuesto al consumo en el caso de Dinamarca, y posiblemente, hasta empleos, en el caso de Portugal. </w:t>
      </w:r>
    </w:p>
    <w:p w:rsidR="003F50A0" w:rsidRDefault="003F50A0">
      <w:r>
        <w:t xml:space="preserve">El largo plazo y la política nunca han sido los mejores amigos. </w:t>
      </w:r>
    </w:p>
    <w:p w:rsidR="00D647B3" w:rsidRDefault="003F50A0">
      <w:r>
        <w:t>En el caso de España, Cataluña fue la primera región en plantear un impuesto para las bebidas azucaradas. Pero</w:t>
      </w:r>
      <w:r w:rsidR="00D647B3">
        <w:t xml:space="preserve"> seguro que a ningún político involucrado en esta legislación se la escapaba que </w:t>
      </w:r>
      <w:r>
        <w:t>el sector de los refrescos aportó a la economía española 12.000 millones de euros en 2015, un 1,4% del PIB</w:t>
      </w:r>
      <w:r w:rsidR="00D647B3">
        <w:t>, según datos</w:t>
      </w:r>
      <w:r w:rsidR="00D647B3">
        <w:t xml:space="preserve"> </w:t>
      </w:r>
      <w:r w:rsidR="00D647B3">
        <w:t xml:space="preserve">de </w:t>
      </w:r>
      <w:r w:rsidR="00D647B3">
        <w:t>la Asociación de Bebidas Refrescantes (</w:t>
      </w:r>
      <w:proofErr w:type="spellStart"/>
      <w:r w:rsidR="00D647B3">
        <w:t>Anfabra</w:t>
      </w:r>
      <w:proofErr w:type="spellEnd"/>
      <w:r w:rsidR="00D647B3">
        <w:t>) publicad</w:t>
      </w:r>
      <w:r w:rsidR="00D647B3">
        <w:t>o</w:t>
      </w:r>
      <w:r w:rsidR="00D647B3">
        <w:t>s por El País</w:t>
      </w:r>
      <w:r w:rsidR="00D647B3">
        <w:t>.</w:t>
      </w:r>
    </w:p>
    <w:p w:rsidR="000D5080" w:rsidRDefault="000D5080">
      <w:r>
        <w:t xml:space="preserve">La economía es una moneda de doble cara, que siempre trae consigo un beneficio y un efecto contrario. </w:t>
      </w:r>
    </w:p>
    <w:p w:rsidR="000D5080" w:rsidRDefault="000D5080">
      <w:r>
        <w:t>En estos casos es necesario buscar medidas que compensen a futuro ese efecto contrario, especialmente si el beneficio obtenido, aunque sea a largo plazo, es mayor que el impacto a corto de ese efecto secundario. Los subsidios, por ejemplo, pueden ser de gran ayuda para reorientar ese impacto. Tal vez, se pierdan trabajos en el sector de la producción y comercialización de bebidas azucaradas, pero se pueden ganar en la industria del deporte</w:t>
      </w:r>
      <w:r w:rsidR="00DB15F3">
        <w:t>, al incentivar y subsidiar su práctica</w:t>
      </w:r>
      <w:r>
        <w:t xml:space="preserve">. La cantidad de dinero que cada una de estas industrias mueva, al final, dependerá de su alcance en la sociedad. </w:t>
      </w:r>
    </w:p>
    <w:p w:rsidR="00A6686E" w:rsidRDefault="000D5080">
      <w:r>
        <w:t>A largo plazo, ajustar la política fiscal de esta manera puede implicar un cambio en la demanda. Y si volvemos a las leyes del mercado, todo cambio en la demanda implicará modificaciones en la oferta. Al final, las empresas, como agente económico que son</w:t>
      </w:r>
      <w:r w:rsidR="00C33636">
        <w:t xml:space="preserve">, </w:t>
      </w:r>
      <w:r>
        <w:t xml:space="preserve">buscan obtener ingresos por el pago </w:t>
      </w:r>
      <w:r w:rsidR="00C33636">
        <w:t xml:space="preserve">de unos servicios y/o productos que las economías domésticas están dispuestas a adquirir. </w:t>
      </w:r>
    </w:p>
    <w:p w:rsidR="00D51472" w:rsidRDefault="00D51472">
      <w:bookmarkStart w:id="0" w:name="_GoBack"/>
      <w:bookmarkEnd w:id="0"/>
    </w:p>
    <w:sectPr w:rsidR="00D5147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06D"/>
    <w:rsid w:val="000254B6"/>
    <w:rsid w:val="000D5080"/>
    <w:rsid w:val="001624CA"/>
    <w:rsid w:val="001A0CE9"/>
    <w:rsid w:val="00392811"/>
    <w:rsid w:val="003E5530"/>
    <w:rsid w:val="003F50A0"/>
    <w:rsid w:val="004038E6"/>
    <w:rsid w:val="0058395A"/>
    <w:rsid w:val="006B2971"/>
    <w:rsid w:val="00996F7E"/>
    <w:rsid w:val="009E406D"/>
    <w:rsid w:val="00A6686E"/>
    <w:rsid w:val="00BE7F6F"/>
    <w:rsid w:val="00C060E0"/>
    <w:rsid w:val="00C33636"/>
    <w:rsid w:val="00D51472"/>
    <w:rsid w:val="00D647B3"/>
    <w:rsid w:val="00DB15F3"/>
    <w:rsid w:val="00F5528D"/>
    <w:rsid w:val="00FE4E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5F547"/>
  <w15:chartTrackingRefBased/>
  <w15:docId w15:val="{A9393B80-84B4-47FA-BB6D-657E786F4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2</Pages>
  <Words>1007</Words>
  <Characters>5543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Valvanera Lecha</dc:creator>
  <cp:keywords/>
  <dc:description/>
  <cp:lastModifiedBy>Valvanera Lecha</cp:lastModifiedBy>
  <cp:revision>3</cp:revision>
  <dcterms:created xsi:type="dcterms:W3CDTF">2018-04-16T14:11:00Z</dcterms:created>
  <dcterms:modified xsi:type="dcterms:W3CDTF">2018-04-16T17:28:00Z</dcterms:modified>
</cp:coreProperties>
</file>