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9A5BA1" w14:textId="21CB2B6A" w:rsidR="0047198A" w:rsidRPr="001D0FA4" w:rsidRDefault="0047198A" w:rsidP="0047198A">
      <w:pPr>
        <w:pStyle w:val="Ttulo1-primerapginadeldocumento"/>
        <w:spacing w:after="0"/>
        <w:rPr>
          <w:rFonts w:ascii="Arial" w:hAnsi="Arial" w:cs="Arial"/>
          <w:b w:val="0"/>
          <w:bCs/>
          <w:color w:val="000000" w:themeColor="text1"/>
          <w:sz w:val="20"/>
          <w:szCs w:val="20"/>
        </w:rPr>
      </w:pPr>
      <w:r w:rsidRPr="001D0FA4">
        <w:rPr>
          <w:rFonts w:ascii="Arial" w:hAnsi="Arial" w:cs="Arial"/>
          <w:b w:val="0"/>
          <w:bCs/>
          <w:color w:val="000000" w:themeColor="text1"/>
          <w:sz w:val="20"/>
          <w:szCs w:val="20"/>
        </w:rPr>
        <w:t xml:space="preserve">Modulo: </w:t>
      </w:r>
      <w:r w:rsidR="009247A8" w:rsidRPr="001D0FA4">
        <w:rPr>
          <w:rFonts w:ascii="Arial" w:hAnsi="Arial" w:cs="Arial"/>
          <w:b w:val="0"/>
          <w:bCs/>
          <w:color w:val="000000" w:themeColor="text1"/>
          <w:sz w:val="20"/>
          <w:szCs w:val="20"/>
        </w:rPr>
        <w:t>Estrategia</w:t>
      </w:r>
    </w:p>
    <w:p w14:paraId="33B3FDDC" w14:textId="391AE0ED" w:rsidR="0047198A" w:rsidRPr="001D0FA4" w:rsidRDefault="0047198A" w:rsidP="0047198A">
      <w:pPr>
        <w:pStyle w:val="TextoLLC"/>
        <w:rPr>
          <w:rFonts w:ascii="Arial" w:hAnsi="Arial" w:cs="Arial"/>
          <w:bCs/>
        </w:rPr>
      </w:pPr>
      <w:r w:rsidRPr="001D0FA4">
        <w:rPr>
          <w:rFonts w:ascii="Arial" w:hAnsi="Arial" w:cs="Arial"/>
          <w:bCs/>
        </w:rPr>
        <w:t>LLYC México: Aisha Hamud Campos</w:t>
      </w:r>
    </w:p>
    <w:p w14:paraId="1F16B1F6" w14:textId="22B4C262" w:rsidR="00A22206" w:rsidRPr="001D0FA4" w:rsidRDefault="00F0199D" w:rsidP="00F0199D">
      <w:pPr>
        <w:pStyle w:val="Ttulo1-primerapginadeldocumento"/>
        <w:spacing w:after="0"/>
        <w:rPr>
          <w:rFonts w:ascii="Arial" w:hAnsi="Arial" w:cs="Arial"/>
          <w:color w:val="000000" w:themeColor="text1"/>
          <w:sz w:val="24"/>
          <w:szCs w:val="20"/>
        </w:rPr>
      </w:pPr>
      <w:r w:rsidRPr="001D0FA4">
        <w:rPr>
          <w:rFonts w:ascii="Arial" w:hAnsi="Arial" w:cs="Arial"/>
          <w:color w:val="000000" w:themeColor="text1"/>
          <w:sz w:val="24"/>
          <w:szCs w:val="20"/>
        </w:rPr>
        <w:t xml:space="preserve">Análisis </w:t>
      </w:r>
      <w:r w:rsidR="00861BE9" w:rsidRPr="001D0FA4">
        <w:rPr>
          <w:rFonts w:ascii="Arial" w:hAnsi="Arial" w:cs="Arial"/>
          <w:color w:val="000000" w:themeColor="text1"/>
          <w:sz w:val="24"/>
          <w:szCs w:val="20"/>
        </w:rPr>
        <w:t>de sector: Consultoría en comunicación</w:t>
      </w:r>
    </w:p>
    <w:p w14:paraId="3E5393A9" w14:textId="77777777" w:rsidR="00FD4F9F" w:rsidRPr="001D0FA4" w:rsidRDefault="00302BD9" w:rsidP="00DF31F6">
      <w:pPr>
        <w:pStyle w:val="TextoLLC"/>
        <w:spacing w:before="240" w:after="0"/>
        <w:jc w:val="both"/>
        <w:rPr>
          <w:rFonts w:ascii="Arial" w:hAnsi="Arial" w:cs="Arial"/>
          <w:color w:val="000000" w:themeColor="text1"/>
          <w:u w:val="single"/>
          <w:lang w:val="es-MX"/>
        </w:rPr>
      </w:pPr>
      <w:r w:rsidRPr="001D0FA4">
        <w:rPr>
          <w:rFonts w:ascii="Arial" w:hAnsi="Arial" w:cs="Arial"/>
          <w:color w:val="000000" w:themeColor="text1"/>
          <w:u w:val="single"/>
          <w:lang w:val="es-MX"/>
        </w:rPr>
        <w:t>Contexto</w:t>
      </w:r>
    </w:p>
    <w:p w14:paraId="33920730" w14:textId="1EA83A1E" w:rsidR="002B31A8" w:rsidRPr="001D0FA4" w:rsidRDefault="00302BD9" w:rsidP="00DF31F6">
      <w:pPr>
        <w:pStyle w:val="TextoLLC"/>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D</w:t>
      </w:r>
      <w:r w:rsidR="002B31A8" w:rsidRPr="001D0FA4">
        <w:rPr>
          <w:rFonts w:ascii="Arial" w:hAnsi="Arial" w:cs="Arial"/>
          <w:color w:val="444444"/>
          <w:shd w:val="clear" w:color="auto" w:fill="FFFFFF"/>
        </w:rPr>
        <w:t>e 5 años para acá</w:t>
      </w:r>
      <w:r w:rsidRPr="001D0FA4">
        <w:rPr>
          <w:rFonts w:ascii="Arial" w:hAnsi="Arial" w:cs="Arial"/>
          <w:color w:val="444444"/>
          <w:shd w:val="clear" w:color="auto" w:fill="FFFFFF"/>
        </w:rPr>
        <w:t xml:space="preserve">, la comunicación </w:t>
      </w:r>
      <w:r w:rsidR="00FD4F9F" w:rsidRPr="001D0FA4">
        <w:rPr>
          <w:rFonts w:ascii="Arial" w:hAnsi="Arial" w:cs="Arial"/>
          <w:color w:val="444444"/>
          <w:shd w:val="clear" w:color="auto" w:fill="FFFFFF"/>
        </w:rPr>
        <w:t>digital,</w:t>
      </w:r>
      <w:r w:rsidRPr="001D0FA4">
        <w:rPr>
          <w:rFonts w:ascii="Arial" w:hAnsi="Arial" w:cs="Arial"/>
          <w:color w:val="444444"/>
          <w:shd w:val="clear" w:color="auto" w:fill="FFFFFF"/>
        </w:rPr>
        <w:t xml:space="preserve"> la comunicación de marketing</w:t>
      </w:r>
      <w:r w:rsidR="00FD4F9F" w:rsidRPr="001D0FA4">
        <w:rPr>
          <w:rFonts w:ascii="Arial" w:hAnsi="Arial" w:cs="Arial"/>
          <w:color w:val="444444"/>
          <w:shd w:val="clear" w:color="auto" w:fill="FFFFFF"/>
        </w:rPr>
        <w:t>,</w:t>
      </w:r>
      <w:r w:rsidRPr="001D0FA4">
        <w:rPr>
          <w:rFonts w:ascii="Arial" w:hAnsi="Arial" w:cs="Arial"/>
          <w:color w:val="444444"/>
          <w:shd w:val="clear" w:color="auto" w:fill="FFFFFF"/>
        </w:rPr>
        <w:t xml:space="preserve"> y la reputación </w:t>
      </w:r>
      <w:r w:rsidR="00FD4F9F" w:rsidRPr="001D0FA4">
        <w:rPr>
          <w:rFonts w:ascii="Arial" w:hAnsi="Arial" w:cs="Arial"/>
          <w:color w:val="444444"/>
          <w:shd w:val="clear" w:color="auto" w:fill="FFFFFF"/>
        </w:rPr>
        <w:t>corporativa</w:t>
      </w:r>
      <w:r w:rsidRPr="001D0FA4">
        <w:rPr>
          <w:rFonts w:ascii="Arial" w:hAnsi="Arial" w:cs="Arial"/>
          <w:color w:val="444444"/>
          <w:shd w:val="clear" w:color="auto" w:fill="FFFFFF"/>
        </w:rPr>
        <w:t xml:space="preserve"> </w:t>
      </w:r>
      <w:r w:rsidR="002B31A8" w:rsidRPr="001D0FA4">
        <w:rPr>
          <w:rFonts w:ascii="Arial" w:hAnsi="Arial" w:cs="Arial"/>
          <w:color w:val="444444"/>
          <w:shd w:val="clear" w:color="auto" w:fill="FFFFFF"/>
        </w:rPr>
        <w:t>han sido</w:t>
      </w:r>
      <w:r w:rsidRPr="001D0FA4">
        <w:rPr>
          <w:rFonts w:ascii="Arial" w:hAnsi="Arial" w:cs="Arial"/>
          <w:color w:val="444444"/>
          <w:shd w:val="clear" w:color="auto" w:fill="FFFFFF"/>
        </w:rPr>
        <w:t xml:space="preserve"> las áreas de </w:t>
      </w:r>
      <w:r w:rsidR="002B31A8" w:rsidRPr="001D0FA4">
        <w:rPr>
          <w:rFonts w:ascii="Arial" w:hAnsi="Arial" w:cs="Arial"/>
          <w:color w:val="444444"/>
          <w:shd w:val="clear" w:color="auto" w:fill="FFFFFF"/>
        </w:rPr>
        <w:t>consultoría</w:t>
      </w:r>
      <w:r w:rsidRPr="001D0FA4">
        <w:rPr>
          <w:rFonts w:ascii="Arial" w:hAnsi="Arial" w:cs="Arial"/>
          <w:color w:val="444444"/>
          <w:shd w:val="clear" w:color="auto" w:fill="FFFFFF"/>
        </w:rPr>
        <w:t xml:space="preserve"> en las que se</w:t>
      </w:r>
      <w:r w:rsidR="002B31A8" w:rsidRPr="001D0FA4">
        <w:rPr>
          <w:rFonts w:ascii="Arial" w:hAnsi="Arial" w:cs="Arial"/>
          <w:color w:val="444444"/>
          <w:shd w:val="clear" w:color="auto" w:fill="FFFFFF"/>
        </w:rPr>
        <w:t xml:space="preserve"> ha dado </w:t>
      </w:r>
      <w:r w:rsidRPr="001D0FA4">
        <w:rPr>
          <w:rFonts w:ascii="Arial" w:hAnsi="Arial" w:cs="Arial"/>
          <w:color w:val="444444"/>
          <w:shd w:val="clear" w:color="auto" w:fill="FFFFFF"/>
        </w:rPr>
        <w:t xml:space="preserve">un mayor crecimiento, según </w:t>
      </w:r>
      <w:r w:rsidR="002B31A8" w:rsidRPr="001D0FA4">
        <w:rPr>
          <w:rFonts w:ascii="Arial" w:hAnsi="Arial" w:cs="Arial"/>
          <w:color w:val="444444"/>
          <w:shd w:val="clear" w:color="auto" w:fill="FFFFFF"/>
        </w:rPr>
        <w:t>diversos estudios y notas en medios de información en México.</w:t>
      </w:r>
    </w:p>
    <w:p w14:paraId="607BECD7" w14:textId="020EA50E" w:rsidR="002B31A8" w:rsidRPr="001D0FA4" w:rsidRDefault="002B31A8" w:rsidP="00DF31F6">
      <w:pPr>
        <w:pStyle w:val="TextoLLC"/>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 xml:space="preserve">El área digital, se enfocaba principalmente en el </w:t>
      </w:r>
      <w:proofErr w:type="spellStart"/>
      <w:r w:rsidRPr="001D0FA4">
        <w:rPr>
          <w:rFonts w:ascii="Arial" w:hAnsi="Arial" w:cs="Arial"/>
          <w:color w:val="444444"/>
          <w:shd w:val="clear" w:color="auto" w:fill="FFFFFF"/>
        </w:rPr>
        <w:t>community</w:t>
      </w:r>
      <w:proofErr w:type="spellEnd"/>
      <w:r w:rsidRPr="001D0FA4">
        <w:rPr>
          <w:rFonts w:ascii="Arial" w:hAnsi="Arial" w:cs="Arial"/>
          <w:color w:val="444444"/>
          <w:shd w:val="clear" w:color="auto" w:fill="FFFFFF"/>
        </w:rPr>
        <w:t xml:space="preserve"> </w:t>
      </w:r>
      <w:proofErr w:type="spellStart"/>
      <w:r w:rsidRPr="001D0FA4">
        <w:rPr>
          <w:rFonts w:ascii="Arial" w:hAnsi="Arial" w:cs="Arial"/>
          <w:color w:val="444444"/>
          <w:shd w:val="clear" w:color="auto" w:fill="FFFFFF"/>
        </w:rPr>
        <w:t>management</w:t>
      </w:r>
      <w:proofErr w:type="spellEnd"/>
      <w:r w:rsidRPr="001D0FA4">
        <w:rPr>
          <w:rFonts w:ascii="Arial" w:hAnsi="Arial" w:cs="Arial"/>
          <w:color w:val="444444"/>
          <w:shd w:val="clear" w:color="auto" w:fill="FFFFFF"/>
        </w:rPr>
        <w:t xml:space="preserve"> de las cuentas; la reputación, en colocar a un CEO para darle un rostro más humano a las empresas y  la comunicación en marketing, en decirle al consumidor que un producto es mejor que otro a través de las “experiencias” organizadas con el apoyo de agencias de producción.</w:t>
      </w:r>
    </w:p>
    <w:p w14:paraId="3534DDE5" w14:textId="2F270F46" w:rsidR="002B31A8" w:rsidRPr="001D0FA4" w:rsidRDefault="002B31A8" w:rsidP="00DF31F6">
      <w:pPr>
        <w:pStyle w:val="TextoLLC"/>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Hoy, se contempla una evolución que va más allá de ofrecer un servicio de respuesta en redes sociales, un evento y una ronda de entrevistas, ahora, los clientes piden una estrategia integral que esté alineada a su calendario de marketing, las necesidades de su consumidor y que les permita seguir en el gusto de los usuarios.</w:t>
      </w:r>
    </w:p>
    <w:p w14:paraId="770E3941" w14:textId="77B75D75" w:rsidR="002B31A8" w:rsidRPr="001D0FA4" w:rsidRDefault="002B31A8" w:rsidP="00DF31F6">
      <w:pPr>
        <w:pStyle w:val="TextoLLC"/>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Esto anterior, ha señalado un reto para las consultorías de comunicación de todo el mundo, que de ofrecer un gabinete de prensa, han evolucionado a ofrecer acciones de Engagement alineadas a la narrativa de cada uno de los clientes.</w:t>
      </w:r>
    </w:p>
    <w:p w14:paraId="49A95340" w14:textId="5089529B" w:rsidR="002B31A8" w:rsidRPr="001D0FA4" w:rsidRDefault="002B31A8" w:rsidP="00DF31F6">
      <w:pPr>
        <w:pStyle w:val="TextoLLC"/>
        <w:spacing w:before="240" w:after="0"/>
        <w:jc w:val="both"/>
        <w:rPr>
          <w:rFonts w:ascii="Arial" w:hAnsi="Arial" w:cs="Arial"/>
          <w:color w:val="444444"/>
          <w:u w:val="single"/>
          <w:shd w:val="clear" w:color="auto" w:fill="FFFFFF"/>
        </w:rPr>
      </w:pPr>
      <w:r w:rsidRPr="001D0FA4">
        <w:rPr>
          <w:rFonts w:ascii="Arial" w:hAnsi="Arial" w:cs="Arial"/>
          <w:color w:val="444444"/>
          <w:u w:val="single"/>
          <w:shd w:val="clear" w:color="auto" w:fill="FFFFFF"/>
        </w:rPr>
        <w:t>Análisis DAFO</w:t>
      </w:r>
    </w:p>
    <w:p w14:paraId="3F32DCF3" w14:textId="5135DF29" w:rsidR="002B31A8" w:rsidRPr="001D0FA4" w:rsidRDefault="002B31A8" w:rsidP="00DF31F6">
      <w:pPr>
        <w:pStyle w:val="TextoLLC"/>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A continuación, se presenta un análisis DAFO del sector de consultoría en México:</w:t>
      </w:r>
    </w:p>
    <w:p w14:paraId="1E19844A" w14:textId="3C6B0790" w:rsidR="002B31A8" w:rsidRPr="001D0FA4" w:rsidRDefault="002B31A8" w:rsidP="002B31A8">
      <w:pPr>
        <w:pStyle w:val="TextoLLC"/>
        <w:numPr>
          <w:ilvl w:val="0"/>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Debilidades</w:t>
      </w:r>
      <w:r w:rsidR="00D33334" w:rsidRPr="001D0FA4">
        <w:rPr>
          <w:rFonts w:ascii="Arial" w:hAnsi="Arial" w:cs="Arial"/>
          <w:color w:val="444444"/>
          <w:shd w:val="clear" w:color="auto" w:fill="FFFFFF"/>
        </w:rPr>
        <w:t xml:space="preserve"> (INTERNO)</w:t>
      </w:r>
    </w:p>
    <w:p w14:paraId="710DEE0F" w14:textId="1B5CB3C7" w:rsidR="00D33334" w:rsidRPr="001D0FA4" w:rsidRDefault="00D33334"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Muchas compañías tienen presupuestos muy bajos para el sector de consultoría en comunicación, al pensar que es un área obsoleta o que no es necesaria.</w:t>
      </w:r>
    </w:p>
    <w:p w14:paraId="4E6990F7" w14:textId="64FFC8AB" w:rsidR="006575FD" w:rsidRPr="001D0FA4" w:rsidRDefault="006575FD"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Falta de especialización de los consultores, que obliga a que se invierta más tiempo en entrenamientos y capacitaciones.</w:t>
      </w:r>
    </w:p>
    <w:p w14:paraId="43C24759" w14:textId="692AFF5D" w:rsidR="002B259B" w:rsidRPr="001D0FA4" w:rsidRDefault="002B259B"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Bajos salarios a los consultores, con responsabilidad de llevar varios clientes tomando una jornada laboral larga.</w:t>
      </w:r>
    </w:p>
    <w:p w14:paraId="4C3FBA5F" w14:textId="70AD8A68" w:rsidR="002B31A8" w:rsidRPr="001D0FA4" w:rsidRDefault="002B31A8" w:rsidP="002B31A8">
      <w:pPr>
        <w:pStyle w:val="TextoLLC"/>
        <w:numPr>
          <w:ilvl w:val="0"/>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Amenazas</w:t>
      </w:r>
      <w:r w:rsidR="00D33334" w:rsidRPr="001D0FA4">
        <w:rPr>
          <w:rFonts w:ascii="Arial" w:hAnsi="Arial" w:cs="Arial"/>
          <w:color w:val="444444"/>
          <w:shd w:val="clear" w:color="auto" w:fill="FFFFFF"/>
        </w:rPr>
        <w:t xml:space="preserve"> (EXTERNO)</w:t>
      </w:r>
    </w:p>
    <w:p w14:paraId="4CA3B882" w14:textId="3193802F" w:rsidR="00D33334" w:rsidRPr="001D0FA4" w:rsidRDefault="00D33334"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Agencias pequeñas ofrecen los “mismos” servicios de agencias grande a menor costo.</w:t>
      </w:r>
    </w:p>
    <w:p w14:paraId="02A9460C" w14:textId="620CEF56" w:rsidR="002B259B" w:rsidRPr="001D0FA4" w:rsidRDefault="002B259B"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 xml:space="preserve">Alta rotación de colaboradores, lo que no permite que se refuercen los </w:t>
      </w:r>
      <w:proofErr w:type="spellStart"/>
      <w:r w:rsidRPr="001D0FA4">
        <w:rPr>
          <w:rFonts w:ascii="Arial" w:hAnsi="Arial" w:cs="Arial"/>
          <w:color w:val="444444"/>
          <w:shd w:val="clear" w:color="auto" w:fill="FFFFFF"/>
        </w:rPr>
        <w:t>skills</w:t>
      </w:r>
      <w:proofErr w:type="spellEnd"/>
      <w:r w:rsidRPr="001D0FA4">
        <w:rPr>
          <w:rFonts w:ascii="Arial" w:hAnsi="Arial" w:cs="Arial"/>
          <w:color w:val="444444"/>
          <w:shd w:val="clear" w:color="auto" w:fill="FFFFFF"/>
        </w:rPr>
        <w:t xml:space="preserve"> de una compañía con el mismo personal por un tiempo largo.</w:t>
      </w:r>
    </w:p>
    <w:p w14:paraId="25469D32" w14:textId="602EB6E9" w:rsidR="002B259B" w:rsidRPr="001D0FA4" w:rsidRDefault="002B259B"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Las audiencias a las que se dirigen las consultorías están mucho más conectadas, informadas y son más exigentes frente a las marcas y empresas. Es decir, están “</w:t>
      </w:r>
      <w:proofErr w:type="spellStart"/>
      <w:r w:rsidRPr="001D0FA4">
        <w:rPr>
          <w:rFonts w:ascii="Arial" w:hAnsi="Arial" w:cs="Arial"/>
          <w:color w:val="444444"/>
          <w:shd w:val="clear" w:color="auto" w:fill="FFFFFF"/>
        </w:rPr>
        <w:t>infoxicadas</w:t>
      </w:r>
      <w:proofErr w:type="spellEnd"/>
      <w:r w:rsidRPr="001D0FA4">
        <w:rPr>
          <w:rFonts w:ascii="Arial" w:hAnsi="Arial" w:cs="Arial"/>
          <w:color w:val="444444"/>
          <w:shd w:val="clear" w:color="auto" w:fill="FFFFFF"/>
        </w:rPr>
        <w:t>” saturadas.</w:t>
      </w:r>
    </w:p>
    <w:p w14:paraId="6DA62EC2" w14:textId="3ED7774F" w:rsidR="006575FD" w:rsidRPr="001D0FA4" w:rsidRDefault="006575FD"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lang w:val="es-ES_tradnl"/>
        </w:rPr>
        <w:lastRenderedPageBreak/>
        <w:t xml:space="preserve">El periodismo en México es un sector muy cambiante. Cada vez está más enfocado en obtener un beneficio comercial de sus publicaciones. Esto, es una barrera para el trabajo de “free </w:t>
      </w:r>
      <w:proofErr w:type="spellStart"/>
      <w:r w:rsidRPr="001D0FA4">
        <w:rPr>
          <w:rFonts w:ascii="Arial" w:hAnsi="Arial" w:cs="Arial"/>
          <w:color w:val="444444"/>
          <w:shd w:val="clear" w:color="auto" w:fill="FFFFFF"/>
          <w:lang w:val="es-ES_tradnl"/>
        </w:rPr>
        <w:t>publicity</w:t>
      </w:r>
      <w:proofErr w:type="spellEnd"/>
      <w:r w:rsidRPr="001D0FA4">
        <w:rPr>
          <w:rFonts w:ascii="Arial" w:hAnsi="Arial" w:cs="Arial"/>
          <w:color w:val="444444"/>
          <w:shd w:val="clear" w:color="auto" w:fill="FFFFFF"/>
          <w:lang w:val="es-ES_tradnl"/>
        </w:rPr>
        <w:t>” que generalmente ofrecen las consultorías.</w:t>
      </w:r>
    </w:p>
    <w:p w14:paraId="6B08E04C" w14:textId="2125D429" w:rsidR="00A24042" w:rsidRPr="001D0FA4" w:rsidRDefault="00A24042"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 xml:space="preserve">El nuevo escenario social, que constantemente está en evolución, representa un desafío mayúsculo para la comunicación. La personalización, segmentación y conversación de manera individual se complica a medidas que existen demasiados canales que alimentar, controlar y monitorear. </w:t>
      </w:r>
    </w:p>
    <w:p w14:paraId="6E67B14C" w14:textId="0860DF6A" w:rsidR="002B31A8" w:rsidRPr="001D0FA4" w:rsidRDefault="002B31A8" w:rsidP="002B31A8">
      <w:pPr>
        <w:pStyle w:val="TextoLLC"/>
        <w:numPr>
          <w:ilvl w:val="0"/>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Fortalezas</w:t>
      </w:r>
      <w:r w:rsidR="00D33334" w:rsidRPr="001D0FA4">
        <w:rPr>
          <w:rFonts w:ascii="Arial" w:hAnsi="Arial" w:cs="Arial"/>
          <w:color w:val="444444"/>
          <w:shd w:val="clear" w:color="auto" w:fill="FFFFFF"/>
        </w:rPr>
        <w:t xml:space="preserve"> (INTERNO)</w:t>
      </w:r>
    </w:p>
    <w:p w14:paraId="1F04FA1F" w14:textId="5799B592" w:rsidR="00A24042" w:rsidRPr="001D0FA4" w:rsidRDefault="00A24042"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lang w:val="es-ES_tradnl"/>
        </w:rPr>
        <w:t xml:space="preserve">Un servicio de consultoría en comunicación o relaciones públicas hechas a medida para cada cliente, sector, producto o campaña. </w:t>
      </w:r>
    </w:p>
    <w:p w14:paraId="0767929E" w14:textId="68C9C12E" w:rsidR="00D33334" w:rsidRPr="001D0FA4" w:rsidRDefault="00D33334"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lang w:val="es-ES_tradnl"/>
        </w:rPr>
        <w:t>Mediante entrenamientos internos, permite profundizar en el valor de la reputación y el papel de la consultoría en la construcción de imagen.</w:t>
      </w:r>
      <w:r w:rsidRPr="001D0FA4">
        <w:rPr>
          <w:rFonts w:ascii="Arial" w:hAnsi="Arial" w:cs="Arial"/>
          <w:color w:val="444444"/>
          <w:shd w:val="clear" w:color="auto" w:fill="FFFFFF"/>
          <w:lang w:val="es-ES_tradnl"/>
        </w:rPr>
        <w:tab/>
      </w:r>
    </w:p>
    <w:p w14:paraId="290D437C" w14:textId="00B8C08D" w:rsidR="002B31A8" w:rsidRPr="001D0FA4" w:rsidRDefault="002B31A8" w:rsidP="002B31A8">
      <w:pPr>
        <w:pStyle w:val="TextoLLC"/>
        <w:numPr>
          <w:ilvl w:val="0"/>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Oportunidades</w:t>
      </w:r>
      <w:r w:rsidR="00D33334" w:rsidRPr="001D0FA4">
        <w:rPr>
          <w:rFonts w:ascii="Arial" w:hAnsi="Arial" w:cs="Arial"/>
          <w:color w:val="444444"/>
          <w:shd w:val="clear" w:color="auto" w:fill="FFFFFF"/>
        </w:rPr>
        <w:t xml:space="preserve"> (EXTERNO)</w:t>
      </w:r>
    </w:p>
    <w:p w14:paraId="4ABF9DF3" w14:textId="005D6E06" w:rsidR="00D33334" w:rsidRPr="001D0FA4" w:rsidRDefault="00D33334"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 xml:space="preserve">Una agencia de </w:t>
      </w:r>
      <w:r w:rsidR="0019538A" w:rsidRPr="001D0FA4">
        <w:rPr>
          <w:rFonts w:ascii="Arial" w:hAnsi="Arial" w:cs="Arial"/>
          <w:color w:val="444444"/>
          <w:shd w:val="clear" w:color="auto" w:fill="FFFFFF"/>
        </w:rPr>
        <w:t>consultoría</w:t>
      </w:r>
      <w:r w:rsidRPr="001D0FA4">
        <w:rPr>
          <w:rFonts w:ascii="Arial" w:hAnsi="Arial" w:cs="Arial"/>
          <w:color w:val="444444"/>
          <w:shd w:val="clear" w:color="auto" w:fill="FFFFFF"/>
        </w:rPr>
        <w:t xml:space="preserve"> permite </w:t>
      </w:r>
      <w:r w:rsidRPr="001D0FA4">
        <w:rPr>
          <w:rFonts w:ascii="Arial" w:hAnsi="Arial" w:cs="Arial"/>
          <w:color w:val="444444"/>
          <w:shd w:val="clear" w:color="auto" w:fill="FFFFFF"/>
          <w:lang w:val="es-ES_tradnl"/>
        </w:rPr>
        <w:t xml:space="preserve">al cliente, preparase y anticiparse a los retos de la </w:t>
      </w:r>
      <w:r w:rsidR="0019538A" w:rsidRPr="001D0FA4">
        <w:rPr>
          <w:rFonts w:ascii="Arial" w:hAnsi="Arial" w:cs="Arial"/>
          <w:color w:val="444444"/>
          <w:shd w:val="clear" w:color="auto" w:fill="FFFFFF"/>
          <w:lang w:val="es-ES_tradnl"/>
        </w:rPr>
        <w:t>comunicación en</w:t>
      </w:r>
      <w:r w:rsidRPr="001D0FA4">
        <w:rPr>
          <w:rFonts w:ascii="Arial" w:hAnsi="Arial" w:cs="Arial"/>
          <w:color w:val="444444"/>
          <w:shd w:val="clear" w:color="auto" w:fill="FFFFFF"/>
          <w:lang w:val="es-ES_tradnl"/>
        </w:rPr>
        <w:t xml:space="preserve"> el contexto gubernamental, social y económico por el que atraviese en su país.</w:t>
      </w:r>
    </w:p>
    <w:p w14:paraId="147F2E48" w14:textId="659AACE1" w:rsidR="00D33334" w:rsidRPr="001D0FA4" w:rsidRDefault="00D33334"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lang w:val="es-ES_tradnl"/>
        </w:rPr>
        <w:t xml:space="preserve">Maximiza el trabajo con los medios de comunicación. Es decir, les permite generar conocimiento y </w:t>
      </w:r>
      <w:proofErr w:type="spellStart"/>
      <w:r w:rsidRPr="001D0FA4">
        <w:rPr>
          <w:rFonts w:ascii="Arial" w:hAnsi="Arial" w:cs="Arial"/>
          <w:color w:val="444444"/>
          <w:shd w:val="clear" w:color="auto" w:fill="FFFFFF"/>
          <w:lang w:val="es-ES_tradnl"/>
        </w:rPr>
        <w:t>awareness</w:t>
      </w:r>
      <w:proofErr w:type="spellEnd"/>
      <w:r w:rsidRPr="001D0FA4">
        <w:rPr>
          <w:rFonts w:ascii="Arial" w:hAnsi="Arial" w:cs="Arial"/>
          <w:color w:val="444444"/>
          <w:shd w:val="clear" w:color="auto" w:fill="FFFFFF"/>
          <w:lang w:val="es-ES_tradnl"/>
        </w:rPr>
        <w:t xml:space="preserve"> de su compañía/ servicio y/o producto con una de </w:t>
      </w:r>
      <w:r w:rsidR="0019538A" w:rsidRPr="001D0FA4">
        <w:rPr>
          <w:rFonts w:ascii="Arial" w:hAnsi="Arial" w:cs="Arial"/>
          <w:color w:val="444444"/>
          <w:shd w:val="clear" w:color="auto" w:fill="FFFFFF"/>
          <w:lang w:val="es-ES_tradnl"/>
        </w:rPr>
        <w:t>las fuentes principales</w:t>
      </w:r>
      <w:r w:rsidRPr="001D0FA4">
        <w:rPr>
          <w:rFonts w:ascii="Arial" w:hAnsi="Arial" w:cs="Arial"/>
          <w:color w:val="444444"/>
          <w:shd w:val="clear" w:color="auto" w:fill="FFFFFF"/>
          <w:lang w:val="es-ES_tradnl"/>
        </w:rPr>
        <w:t>: los medios.</w:t>
      </w:r>
    </w:p>
    <w:p w14:paraId="79E71E5C" w14:textId="26AB7F10" w:rsidR="00A24042" w:rsidRPr="001D0FA4" w:rsidRDefault="00A24042"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Resalta la propuesta de valor y visibilidad de marca frente a distintos públicos.</w:t>
      </w:r>
    </w:p>
    <w:p w14:paraId="1C365BC3" w14:textId="05AA13E4" w:rsidR="00A24042" w:rsidRPr="001D0FA4" w:rsidRDefault="00A24042"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Impulsa la reputación e identidad digital mediante estrategias adecuadas y alineadas.</w:t>
      </w:r>
    </w:p>
    <w:p w14:paraId="3178F522" w14:textId="49A1069C" w:rsidR="00D33334" w:rsidRPr="001D0FA4" w:rsidRDefault="00D33334" w:rsidP="00D33334">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lang w:val="es-ES_tradnl"/>
        </w:rPr>
        <w:t xml:space="preserve">LLYC México realizó un estudio de confianza de los mexicanos en medios de comunicación y el resultado fue que aún es alta. Esto, permite que las agencias continúen </w:t>
      </w:r>
      <w:r w:rsidR="0019538A" w:rsidRPr="001D0FA4">
        <w:rPr>
          <w:rFonts w:ascii="Arial" w:hAnsi="Arial" w:cs="Arial"/>
          <w:color w:val="444444"/>
          <w:shd w:val="clear" w:color="auto" w:fill="FFFFFF"/>
          <w:lang w:val="es-ES_tradnl"/>
        </w:rPr>
        <w:t>haciendo relacionamiento con medios para colocar información de interés.</w:t>
      </w:r>
    </w:p>
    <w:p w14:paraId="57342617" w14:textId="7619BD25" w:rsidR="005B6118" w:rsidRPr="001D0FA4" w:rsidRDefault="005B6118" w:rsidP="00861BE9">
      <w:pPr>
        <w:jc w:val="both"/>
        <w:rPr>
          <w:rFonts w:ascii="Arial" w:hAnsi="Arial" w:cs="Arial"/>
          <w:color w:val="auto"/>
          <w:sz w:val="18"/>
          <w:szCs w:val="18"/>
        </w:rPr>
      </w:pPr>
    </w:p>
    <w:p w14:paraId="6F2B70B8" w14:textId="371A1011" w:rsidR="00861BE9" w:rsidRPr="001D0FA4" w:rsidRDefault="00861BE9" w:rsidP="00861BE9">
      <w:pPr>
        <w:pStyle w:val="Ttulo1-primerapginadeldocumento"/>
        <w:spacing w:after="0"/>
        <w:rPr>
          <w:rFonts w:ascii="Arial" w:hAnsi="Arial" w:cs="Arial"/>
          <w:color w:val="000000" w:themeColor="text1"/>
          <w:sz w:val="24"/>
          <w:szCs w:val="20"/>
        </w:rPr>
      </w:pPr>
      <w:r w:rsidRPr="001D0FA4">
        <w:rPr>
          <w:rFonts w:ascii="Arial" w:hAnsi="Arial" w:cs="Arial"/>
          <w:color w:val="000000" w:themeColor="text1"/>
          <w:sz w:val="24"/>
          <w:szCs w:val="20"/>
        </w:rPr>
        <w:t>Análisis de la compañía: LLYC</w:t>
      </w:r>
    </w:p>
    <w:p w14:paraId="547A340B" w14:textId="35548D11" w:rsidR="00861BE9" w:rsidRPr="001D0FA4" w:rsidRDefault="005D0EF8" w:rsidP="005D0EF8">
      <w:pPr>
        <w:pStyle w:val="TextoLLC"/>
        <w:spacing w:before="240" w:after="0"/>
        <w:jc w:val="both"/>
        <w:rPr>
          <w:rFonts w:ascii="Arial" w:hAnsi="Arial" w:cs="Arial"/>
          <w:color w:val="000000" w:themeColor="text1"/>
          <w:szCs w:val="18"/>
          <w:u w:val="single"/>
          <w:lang w:val="es-MX"/>
        </w:rPr>
      </w:pPr>
      <w:r w:rsidRPr="001D0FA4">
        <w:rPr>
          <w:rFonts w:ascii="Arial" w:hAnsi="Arial" w:cs="Arial"/>
          <w:color w:val="000000" w:themeColor="text1"/>
          <w:szCs w:val="18"/>
          <w:u w:val="single"/>
          <w:lang w:val="es-MX"/>
        </w:rPr>
        <w:t>Contexto</w:t>
      </w:r>
    </w:p>
    <w:p w14:paraId="7869045C" w14:textId="77777777" w:rsidR="005D0EF8" w:rsidRPr="001D0FA4" w:rsidRDefault="005D0EF8" w:rsidP="005D0EF8">
      <w:pPr>
        <w:pStyle w:val="prrafo"/>
        <w:jc w:val="both"/>
        <w:rPr>
          <w:rFonts w:ascii="Arial" w:eastAsia="Times New Roman" w:hAnsi="Arial" w:cs="Arial"/>
          <w:color w:val="444444"/>
          <w:sz w:val="16"/>
          <w:szCs w:val="16"/>
          <w:shd w:val="clear" w:color="auto" w:fill="FFFFFF"/>
          <w:lang w:val="es-ES" w:eastAsia="es-ES"/>
        </w:rPr>
      </w:pPr>
    </w:p>
    <w:p w14:paraId="48B20B72" w14:textId="645DAAA9" w:rsidR="005D0EF8" w:rsidRPr="001D0FA4" w:rsidRDefault="005D0EF8" w:rsidP="005D0EF8">
      <w:pPr>
        <w:pStyle w:val="prrafo"/>
        <w:jc w:val="both"/>
        <w:rPr>
          <w:rFonts w:ascii="Arial" w:eastAsia="Times New Roman" w:hAnsi="Arial" w:cs="Arial"/>
          <w:color w:val="444444"/>
          <w:sz w:val="20"/>
          <w:szCs w:val="20"/>
          <w:shd w:val="clear" w:color="auto" w:fill="FFFFFF"/>
          <w:lang w:val="es-ES" w:eastAsia="es-ES"/>
        </w:rPr>
      </w:pPr>
      <w:r w:rsidRPr="001D0FA4">
        <w:rPr>
          <w:rFonts w:ascii="Arial" w:eastAsia="Times New Roman" w:hAnsi="Arial" w:cs="Arial"/>
          <w:color w:val="444444"/>
          <w:sz w:val="20"/>
          <w:szCs w:val="20"/>
          <w:shd w:val="clear" w:color="auto" w:fill="FFFFFF"/>
          <w:lang w:val="es-ES" w:eastAsia="es-ES"/>
        </w:rPr>
        <w:t xml:space="preserve">En LLYC desarrollamos estrategias personalizadas para cada uno de nuestros clientes con un equipo multidisciplinario. Nuestro trabajo está enfocado en ofrecer innovación desarrollando soluciones tecnológicas y </w:t>
      </w:r>
      <w:proofErr w:type="spellStart"/>
      <w:r w:rsidRPr="001D0FA4">
        <w:rPr>
          <w:rFonts w:ascii="Arial" w:eastAsia="Times New Roman" w:hAnsi="Arial" w:cs="Arial"/>
          <w:color w:val="444444"/>
          <w:sz w:val="20"/>
          <w:szCs w:val="20"/>
          <w:shd w:val="clear" w:color="auto" w:fill="FFFFFF"/>
          <w:lang w:val="es-ES" w:eastAsia="es-ES"/>
        </w:rPr>
        <w:t>transmedia</w:t>
      </w:r>
      <w:proofErr w:type="spellEnd"/>
      <w:r w:rsidRPr="001D0FA4">
        <w:rPr>
          <w:rFonts w:ascii="Arial" w:eastAsia="Times New Roman" w:hAnsi="Arial" w:cs="Arial"/>
          <w:color w:val="444444"/>
          <w:sz w:val="20"/>
          <w:szCs w:val="20"/>
          <w:shd w:val="clear" w:color="auto" w:fill="FFFFFF"/>
          <w:lang w:val="es-ES" w:eastAsia="es-ES"/>
        </w:rPr>
        <w:t xml:space="preserve"> como </w:t>
      </w:r>
      <w:proofErr w:type="spellStart"/>
      <w:r w:rsidRPr="001D0FA4">
        <w:rPr>
          <w:rFonts w:ascii="Arial" w:eastAsia="Times New Roman" w:hAnsi="Arial" w:cs="Arial"/>
          <w:color w:val="444444"/>
          <w:sz w:val="20"/>
          <w:szCs w:val="20"/>
          <w:shd w:val="clear" w:color="auto" w:fill="FFFFFF"/>
          <w:lang w:val="es-ES" w:eastAsia="es-ES"/>
        </w:rPr>
        <w:t>Grassroots</w:t>
      </w:r>
      <w:proofErr w:type="spellEnd"/>
      <w:r w:rsidRPr="001D0FA4">
        <w:rPr>
          <w:rFonts w:ascii="Arial" w:eastAsia="Times New Roman" w:hAnsi="Arial" w:cs="Arial"/>
          <w:color w:val="444444"/>
          <w:sz w:val="20"/>
          <w:szCs w:val="20"/>
          <w:shd w:val="clear" w:color="auto" w:fill="FFFFFF"/>
          <w:lang w:val="es-ES" w:eastAsia="es-ES"/>
        </w:rPr>
        <w:t xml:space="preserve">, </w:t>
      </w:r>
      <w:proofErr w:type="spellStart"/>
      <w:r w:rsidRPr="001D0FA4">
        <w:rPr>
          <w:rFonts w:ascii="Arial" w:eastAsia="Times New Roman" w:hAnsi="Arial" w:cs="Arial"/>
          <w:color w:val="444444"/>
          <w:sz w:val="20"/>
          <w:szCs w:val="20"/>
          <w:shd w:val="clear" w:color="auto" w:fill="FFFFFF"/>
          <w:lang w:val="es-ES" w:eastAsia="es-ES"/>
        </w:rPr>
        <w:t>Branded</w:t>
      </w:r>
      <w:proofErr w:type="spellEnd"/>
      <w:r w:rsidRPr="001D0FA4">
        <w:rPr>
          <w:rFonts w:ascii="Arial" w:eastAsia="Times New Roman" w:hAnsi="Arial" w:cs="Arial"/>
          <w:color w:val="444444"/>
          <w:sz w:val="20"/>
          <w:szCs w:val="20"/>
          <w:shd w:val="clear" w:color="auto" w:fill="FFFFFF"/>
          <w:lang w:val="es-ES" w:eastAsia="es-ES"/>
        </w:rPr>
        <w:t xml:space="preserve"> </w:t>
      </w:r>
      <w:proofErr w:type="spellStart"/>
      <w:r w:rsidRPr="001D0FA4">
        <w:rPr>
          <w:rFonts w:ascii="Arial" w:eastAsia="Times New Roman" w:hAnsi="Arial" w:cs="Arial"/>
          <w:color w:val="444444"/>
          <w:sz w:val="20"/>
          <w:szCs w:val="20"/>
          <w:shd w:val="clear" w:color="auto" w:fill="FFFFFF"/>
          <w:lang w:val="es-ES" w:eastAsia="es-ES"/>
        </w:rPr>
        <w:t>entertainment</w:t>
      </w:r>
      <w:proofErr w:type="spellEnd"/>
      <w:r w:rsidRPr="001D0FA4">
        <w:rPr>
          <w:rFonts w:ascii="Arial" w:eastAsia="Times New Roman" w:hAnsi="Arial" w:cs="Arial"/>
          <w:color w:val="444444"/>
          <w:sz w:val="20"/>
          <w:szCs w:val="20"/>
          <w:shd w:val="clear" w:color="auto" w:fill="FFFFFF"/>
          <w:lang w:val="es-ES" w:eastAsia="es-ES"/>
        </w:rPr>
        <w:t xml:space="preserve">, Brand </w:t>
      </w:r>
      <w:proofErr w:type="spellStart"/>
      <w:r w:rsidRPr="001D0FA4">
        <w:rPr>
          <w:rFonts w:ascii="Arial" w:eastAsia="Times New Roman" w:hAnsi="Arial" w:cs="Arial"/>
          <w:color w:val="444444"/>
          <w:sz w:val="20"/>
          <w:szCs w:val="20"/>
          <w:shd w:val="clear" w:color="auto" w:fill="FFFFFF"/>
          <w:lang w:val="es-ES" w:eastAsia="es-ES"/>
        </w:rPr>
        <w:t>journalism</w:t>
      </w:r>
      <w:proofErr w:type="spellEnd"/>
      <w:r w:rsidRPr="001D0FA4">
        <w:rPr>
          <w:rFonts w:ascii="Arial" w:eastAsia="Times New Roman" w:hAnsi="Arial" w:cs="Arial"/>
          <w:color w:val="444444"/>
          <w:sz w:val="20"/>
          <w:szCs w:val="20"/>
          <w:shd w:val="clear" w:color="auto" w:fill="FFFFFF"/>
          <w:lang w:val="es-ES" w:eastAsia="es-ES"/>
        </w:rPr>
        <w:t xml:space="preserve">, Trust y </w:t>
      </w:r>
      <w:proofErr w:type="spellStart"/>
      <w:r w:rsidRPr="001D0FA4">
        <w:rPr>
          <w:rFonts w:ascii="Arial" w:eastAsia="Times New Roman" w:hAnsi="Arial" w:cs="Arial"/>
          <w:color w:val="444444"/>
          <w:sz w:val="20"/>
          <w:szCs w:val="20"/>
          <w:shd w:val="clear" w:color="auto" w:fill="FFFFFF"/>
          <w:lang w:val="es-ES" w:eastAsia="es-ES"/>
        </w:rPr>
        <w:t>Risk</w:t>
      </w:r>
      <w:proofErr w:type="spellEnd"/>
      <w:r w:rsidRPr="001D0FA4">
        <w:rPr>
          <w:rFonts w:ascii="Arial" w:eastAsia="Times New Roman" w:hAnsi="Arial" w:cs="Arial"/>
          <w:color w:val="444444"/>
          <w:sz w:val="20"/>
          <w:szCs w:val="20"/>
          <w:shd w:val="clear" w:color="auto" w:fill="FFFFFF"/>
          <w:lang w:val="es-ES" w:eastAsia="es-ES"/>
        </w:rPr>
        <w:t xml:space="preserve"> Management.</w:t>
      </w:r>
    </w:p>
    <w:p w14:paraId="207CAF3F" w14:textId="52AA0791" w:rsidR="005D0EF8" w:rsidRPr="001D0FA4" w:rsidRDefault="005D0EF8" w:rsidP="005D0EF8">
      <w:pPr>
        <w:pStyle w:val="prrafo"/>
        <w:jc w:val="both"/>
        <w:rPr>
          <w:rFonts w:ascii="Arial" w:eastAsia="Times New Roman" w:hAnsi="Arial" w:cs="Arial"/>
          <w:color w:val="444444"/>
          <w:sz w:val="20"/>
          <w:szCs w:val="20"/>
          <w:shd w:val="clear" w:color="auto" w:fill="FFFFFF"/>
          <w:lang w:val="es-ES" w:eastAsia="es-ES"/>
        </w:rPr>
      </w:pPr>
      <w:r w:rsidRPr="001D0FA4">
        <w:rPr>
          <w:rFonts w:ascii="Arial" w:eastAsia="Times New Roman" w:hAnsi="Arial" w:cs="Arial"/>
          <w:color w:val="444444"/>
          <w:sz w:val="20"/>
          <w:szCs w:val="20"/>
          <w:shd w:val="clear" w:color="auto" w:fill="FFFFFF"/>
          <w:lang w:val="es-ES" w:eastAsia="es-ES"/>
        </w:rPr>
        <w:t xml:space="preserve">En LLYC creemos que mejoramos nuestro entorno porque estamos convencidos que la honestidad, inteligencia, innovación y una eficiente comunicación ayuda a construir confianza y propicia el entendimiento entre la gente, las compañías y las instituciones, pilares sobre </w:t>
      </w:r>
      <w:proofErr w:type="spellStart"/>
      <w:r w:rsidRPr="001D0FA4">
        <w:rPr>
          <w:rFonts w:ascii="Arial" w:eastAsia="Times New Roman" w:hAnsi="Arial" w:cs="Arial"/>
          <w:color w:val="444444"/>
          <w:sz w:val="20"/>
          <w:szCs w:val="20"/>
          <w:shd w:val="clear" w:color="auto" w:fill="FFFFFF"/>
          <w:lang w:val="es-ES" w:eastAsia="es-ES"/>
        </w:rPr>
        <w:t>loas</w:t>
      </w:r>
      <w:proofErr w:type="spellEnd"/>
      <w:r w:rsidRPr="001D0FA4">
        <w:rPr>
          <w:rFonts w:ascii="Arial" w:eastAsia="Times New Roman" w:hAnsi="Arial" w:cs="Arial"/>
          <w:color w:val="444444"/>
          <w:sz w:val="20"/>
          <w:szCs w:val="20"/>
          <w:shd w:val="clear" w:color="auto" w:fill="FFFFFF"/>
          <w:lang w:val="es-ES" w:eastAsia="es-ES"/>
        </w:rPr>
        <w:t xml:space="preserve"> cuales el progreso económico está construido. La comunicación como parte de la solución a muchos de los problemas y retos que enfrenta el mundo en nuestros días. </w:t>
      </w:r>
    </w:p>
    <w:p w14:paraId="3EC06EBB" w14:textId="6DEE847A" w:rsidR="005D0EF8" w:rsidRPr="001D0FA4" w:rsidRDefault="005D0EF8" w:rsidP="005D0EF8">
      <w:pPr>
        <w:pStyle w:val="prrafo"/>
        <w:jc w:val="both"/>
        <w:rPr>
          <w:rFonts w:ascii="Arial" w:eastAsia="Times New Roman" w:hAnsi="Arial" w:cs="Arial"/>
          <w:color w:val="444444"/>
          <w:sz w:val="20"/>
          <w:szCs w:val="20"/>
          <w:shd w:val="clear" w:color="auto" w:fill="FFFFFF"/>
          <w:lang w:val="es-ES" w:eastAsia="es-ES"/>
        </w:rPr>
      </w:pPr>
      <w:r w:rsidRPr="001D0FA4">
        <w:rPr>
          <w:rFonts w:ascii="Arial" w:eastAsia="Times New Roman" w:hAnsi="Arial" w:cs="Arial"/>
          <w:color w:val="444444"/>
          <w:sz w:val="20"/>
          <w:szCs w:val="20"/>
          <w:shd w:val="clear" w:color="auto" w:fill="FFFFFF"/>
          <w:lang w:val="es-ES" w:eastAsia="es-ES"/>
        </w:rPr>
        <w:lastRenderedPageBreak/>
        <w:t xml:space="preserve">Fundada en 1995, LLYC, es la firma de relaciones públicas y comunicación líder en España, Portugal y Latino América. Contamos con un equipo de más de 550 profesionales trabajando en más de 60 proyectos multi país. Contamos con más de 300 premios y reconocimientos en los últimos 5 años. En el año 2018 obtuvimos el </w:t>
      </w:r>
      <w:proofErr w:type="spellStart"/>
      <w:r w:rsidRPr="001D0FA4">
        <w:rPr>
          <w:rFonts w:ascii="Arial" w:eastAsia="Times New Roman" w:hAnsi="Arial" w:cs="Arial"/>
          <w:color w:val="444444"/>
          <w:sz w:val="20"/>
          <w:szCs w:val="20"/>
          <w:shd w:val="clear" w:color="auto" w:fill="FFFFFF"/>
          <w:lang w:val="es-ES" w:eastAsia="es-ES"/>
        </w:rPr>
        <w:t>Latin</w:t>
      </w:r>
      <w:proofErr w:type="spellEnd"/>
      <w:r w:rsidRPr="001D0FA4">
        <w:rPr>
          <w:rFonts w:ascii="Arial" w:eastAsia="Times New Roman" w:hAnsi="Arial" w:cs="Arial"/>
          <w:color w:val="444444"/>
          <w:sz w:val="20"/>
          <w:szCs w:val="20"/>
          <w:shd w:val="clear" w:color="auto" w:fill="FFFFFF"/>
          <w:lang w:val="es-ES" w:eastAsia="es-ES"/>
        </w:rPr>
        <w:t xml:space="preserve"> American </w:t>
      </w:r>
      <w:proofErr w:type="spellStart"/>
      <w:r w:rsidRPr="001D0FA4">
        <w:rPr>
          <w:rFonts w:ascii="Arial" w:eastAsia="Times New Roman" w:hAnsi="Arial" w:cs="Arial"/>
          <w:color w:val="444444"/>
          <w:sz w:val="20"/>
          <w:szCs w:val="20"/>
          <w:shd w:val="clear" w:color="auto" w:fill="FFFFFF"/>
          <w:lang w:val="es-ES" w:eastAsia="es-ES"/>
        </w:rPr>
        <w:t>Excellence</w:t>
      </w:r>
      <w:proofErr w:type="spellEnd"/>
      <w:r w:rsidRPr="001D0FA4">
        <w:rPr>
          <w:rFonts w:ascii="Arial" w:eastAsia="Times New Roman" w:hAnsi="Arial" w:cs="Arial"/>
          <w:color w:val="444444"/>
          <w:sz w:val="20"/>
          <w:szCs w:val="20"/>
          <w:shd w:val="clear" w:color="auto" w:fill="FFFFFF"/>
          <w:lang w:val="es-ES" w:eastAsia="es-ES"/>
        </w:rPr>
        <w:t xml:space="preserve"> </w:t>
      </w:r>
      <w:proofErr w:type="spellStart"/>
      <w:r w:rsidRPr="001D0FA4">
        <w:rPr>
          <w:rFonts w:ascii="Arial" w:eastAsia="Times New Roman" w:hAnsi="Arial" w:cs="Arial"/>
          <w:color w:val="444444"/>
          <w:sz w:val="20"/>
          <w:szCs w:val="20"/>
          <w:shd w:val="clear" w:color="auto" w:fill="FFFFFF"/>
          <w:lang w:val="es-ES" w:eastAsia="es-ES"/>
        </w:rPr>
        <w:t>Award</w:t>
      </w:r>
      <w:proofErr w:type="spellEnd"/>
      <w:r w:rsidRPr="001D0FA4">
        <w:rPr>
          <w:rFonts w:ascii="Arial" w:eastAsia="Times New Roman" w:hAnsi="Arial" w:cs="Arial"/>
          <w:color w:val="444444"/>
          <w:sz w:val="20"/>
          <w:szCs w:val="20"/>
          <w:shd w:val="clear" w:color="auto" w:fill="FFFFFF"/>
          <w:lang w:val="es-ES" w:eastAsia="es-ES"/>
        </w:rPr>
        <w:t xml:space="preserve"> como la mejor firma de consultoría en comunicación en Latino América. La revista Merca 2.0 nos reconoció como la mejor firma del 2018.</w:t>
      </w:r>
    </w:p>
    <w:p w14:paraId="692557E3" w14:textId="088FF6C2" w:rsidR="005D0EF8" w:rsidRPr="001D0FA4" w:rsidRDefault="005D0EF8" w:rsidP="005D0EF8">
      <w:pPr>
        <w:pStyle w:val="prrafo"/>
        <w:jc w:val="both"/>
        <w:rPr>
          <w:rFonts w:ascii="Arial" w:eastAsia="Times New Roman" w:hAnsi="Arial" w:cs="Arial"/>
          <w:color w:val="444444"/>
          <w:sz w:val="20"/>
          <w:szCs w:val="20"/>
          <w:shd w:val="clear" w:color="auto" w:fill="FFFFFF"/>
          <w:lang w:val="es-ES" w:eastAsia="es-ES"/>
        </w:rPr>
      </w:pPr>
      <w:r w:rsidRPr="001D0FA4">
        <w:rPr>
          <w:rFonts w:ascii="Arial" w:eastAsia="Times New Roman" w:hAnsi="Arial" w:cs="Arial"/>
          <w:color w:val="444444"/>
          <w:sz w:val="20"/>
          <w:szCs w:val="20"/>
          <w:shd w:val="clear" w:color="auto" w:fill="FFFFFF"/>
          <w:lang w:val="es-ES" w:eastAsia="es-ES"/>
        </w:rPr>
        <w:t xml:space="preserve">La oficina de México está compuesta por un equipo multidisciplinario con una </w:t>
      </w:r>
      <w:proofErr w:type="spellStart"/>
      <w:r w:rsidRPr="001D0FA4">
        <w:rPr>
          <w:rFonts w:ascii="Arial" w:eastAsia="Times New Roman" w:hAnsi="Arial" w:cs="Arial"/>
          <w:color w:val="444444"/>
          <w:sz w:val="20"/>
          <w:szCs w:val="20"/>
          <w:shd w:val="clear" w:color="auto" w:fill="FFFFFF"/>
          <w:lang w:val="es-ES" w:eastAsia="es-ES"/>
        </w:rPr>
        <w:t>basta</w:t>
      </w:r>
      <w:proofErr w:type="spellEnd"/>
      <w:r w:rsidRPr="001D0FA4">
        <w:rPr>
          <w:rFonts w:ascii="Arial" w:eastAsia="Times New Roman" w:hAnsi="Arial" w:cs="Arial"/>
          <w:color w:val="444444"/>
          <w:sz w:val="20"/>
          <w:szCs w:val="20"/>
          <w:shd w:val="clear" w:color="auto" w:fill="FFFFFF"/>
          <w:lang w:val="es-ES" w:eastAsia="es-ES"/>
        </w:rPr>
        <w:t xml:space="preserve"> experiencia en diferentes áreas de especialidad como comunicación corporativa, marketing, periodismo, comunicación digital, asuntos públicos y crisis. El equipo no solo ha colaborado en firmas de comunicación, sino en consultoras de negocios, agencias de publicidad, medios y compañías B2B y B2C con presencia global. </w:t>
      </w:r>
    </w:p>
    <w:p w14:paraId="3A2223B7" w14:textId="77777777" w:rsidR="005D0EF8" w:rsidRPr="001D0FA4" w:rsidRDefault="005D0EF8" w:rsidP="005D0EF8">
      <w:pPr>
        <w:pStyle w:val="TextoLLC"/>
        <w:spacing w:before="240" w:after="0"/>
        <w:jc w:val="both"/>
        <w:rPr>
          <w:rFonts w:ascii="Arial" w:hAnsi="Arial" w:cs="Arial"/>
          <w:color w:val="444444"/>
          <w:u w:val="single"/>
          <w:shd w:val="clear" w:color="auto" w:fill="FFFFFF"/>
        </w:rPr>
      </w:pPr>
      <w:r w:rsidRPr="001D0FA4">
        <w:rPr>
          <w:rFonts w:ascii="Arial" w:hAnsi="Arial" w:cs="Arial"/>
          <w:color w:val="444444"/>
          <w:u w:val="single"/>
          <w:shd w:val="clear" w:color="auto" w:fill="FFFFFF"/>
        </w:rPr>
        <w:t>Análisis DAFO</w:t>
      </w:r>
    </w:p>
    <w:p w14:paraId="4AC0FF31" w14:textId="0D27EBD3" w:rsidR="005D0EF8" w:rsidRPr="001D0FA4" w:rsidRDefault="005D0EF8" w:rsidP="005D0EF8">
      <w:pPr>
        <w:pStyle w:val="TextoLLC"/>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A continuación, se presenta un análisis DAFO de LLYC México:</w:t>
      </w:r>
    </w:p>
    <w:p w14:paraId="690AE13A" w14:textId="77777777" w:rsidR="005D0EF8" w:rsidRPr="001D0FA4" w:rsidRDefault="005D0EF8" w:rsidP="005D0EF8">
      <w:pPr>
        <w:pStyle w:val="TextoLLC"/>
        <w:numPr>
          <w:ilvl w:val="0"/>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Debilidades (INTERNO)</w:t>
      </w:r>
    </w:p>
    <w:p w14:paraId="76C424DD" w14:textId="3C67CA22" w:rsidR="005D0EF8" w:rsidRPr="001D0FA4" w:rsidRDefault="00B24D69" w:rsidP="005D0EF8">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Debido a la carga de trabajo, existe mucha rotación de personal en algunas áreas, sobre todo en las personas más jóvenes que no se comprometen con la metodología de la compañía.</w:t>
      </w:r>
    </w:p>
    <w:p w14:paraId="74C24188" w14:textId="628016F5" w:rsidR="00B24D69" w:rsidRPr="001D0FA4" w:rsidRDefault="0032454A" w:rsidP="005D0EF8">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Comunicación interna. Muchas ocasiones los mensajes corporativos se tienen que reforzar en juntas generales de toda la compañía debido a que no hay una comunicación eficiente entre algunos directores y sus equipos.</w:t>
      </w:r>
    </w:p>
    <w:p w14:paraId="66FDAACA" w14:textId="71108088" w:rsidR="0032454A" w:rsidRPr="001D0FA4" w:rsidRDefault="0032454A" w:rsidP="005D0EF8">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Con el objetivo de cumplir el plan 100% calidad cliente, muchas ocasiones, los tiempos de desarrollo y ejecución de propuestas es muy corto, por lo que el trabajo se carga demasiado</w:t>
      </w:r>
      <w:r w:rsidR="00193AD6" w:rsidRPr="001D0FA4">
        <w:rPr>
          <w:rFonts w:ascii="Arial" w:hAnsi="Arial" w:cs="Arial"/>
          <w:color w:val="444444"/>
          <w:shd w:val="clear" w:color="auto" w:fill="FFFFFF"/>
        </w:rPr>
        <w:t>; extendiendo la jornada laboral la mayoría de las veces.</w:t>
      </w:r>
    </w:p>
    <w:p w14:paraId="211FD1A7" w14:textId="3AB15AB1" w:rsidR="001D0FA4" w:rsidRPr="001D0FA4" w:rsidRDefault="001D0FA4" w:rsidP="005D0EF8">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 xml:space="preserve">Dentro de los puestos de trabajo ofrecidos por la compañía, hay un brinco muy grande entre un “becario” y un consultor junior (que es la línea sucesoria), por lo que, muchas ocasiones, los consultores juniors no tienen todos los </w:t>
      </w:r>
      <w:proofErr w:type="spellStart"/>
      <w:r w:rsidRPr="001D0FA4">
        <w:rPr>
          <w:rFonts w:ascii="Arial" w:hAnsi="Arial" w:cs="Arial"/>
          <w:color w:val="444444"/>
          <w:shd w:val="clear" w:color="auto" w:fill="FFFFFF"/>
        </w:rPr>
        <w:t>skills</w:t>
      </w:r>
      <w:proofErr w:type="spellEnd"/>
      <w:r w:rsidRPr="001D0FA4">
        <w:rPr>
          <w:rFonts w:ascii="Arial" w:hAnsi="Arial" w:cs="Arial"/>
          <w:color w:val="444444"/>
          <w:shd w:val="clear" w:color="auto" w:fill="FFFFFF"/>
        </w:rPr>
        <w:t xml:space="preserve"> del puesto desarrollado.</w:t>
      </w:r>
    </w:p>
    <w:p w14:paraId="5DC73A94" w14:textId="77777777" w:rsidR="005D0EF8" w:rsidRPr="001D0FA4" w:rsidRDefault="005D0EF8" w:rsidP="005D0EF8">
      <w:pPr>
        <w:pStyle w:val="TextoLLC"/>
        <w:numPr>
          <w:ilvl w:val="0"/>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Amenazas (EXTERNO)</w:t>
      </w:r>
    </w:p>
    <w:p w14:paraId="17948FFF" w14:textId="69E14025" w:rsidR="005D0EF8" w:rsidRPr="001D0FA4" w:rsidRDefault="00B24D69" w:rsidP="005D0EF8">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 xml:space="preserve">Hay mucha competencia de agencias grandes que ofrecen servicios de consultoría similares a </w:t>
      </w:r>
      <w:r w:rsidR="0032454A" w:rsidRPr="001D0FA4">
        <w:rPr>
          <w:rFonts w:ascii="Arial" w:hAnsi="Arial" w:cs="Arial"/>
          <w:color w:val="444444"/>
          <w:shd w:val="clear" w:color="auto" w:fill="FFFFFF"/>
        </w:rPr>
        <w:t>LLYC a</w:t>
      </w:r>
      <w:r w:rsidRPr="001D0FA4">
        <w:rPr>
          <w:rFonts w:ascii="Arial" w:hAnsi="Arial" w:cs="Arial"/>
          <w:color w:val="444444"/>
          <w:shd w:val="clear" w:color="auto" w:fill="FFFFFF"/>
        </w:rPr>
        <w:t xml:space="preserve"> menor costo.</w:t>
      </w:r>
    </w:p>
    <w:p w14:paraId="3376DB87" w14:textId="5B58EDAC" w:rsidR="00B24D69" w:rsidRPr="001D0FA4" w:rsidRDefault="00B24D69" w:rsidP="005D0EF8">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Muchas agencias pequeñas que “aparentan” vender lo mismo sin una estrategia de comunicación sólida a mucho menor precio.</w:t>
      </w:r>
    </w:p>
    <w:p w14:paraId="7DA2D5A5" w14:textId="0166B7B8" w:rsidR="00B24D69" w:rsidRPr="001D0FA4" w:rsidRDefault="00B24D69" w:rsidP="005D0EF8">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La mayoría de las ocasiones, las áreas de comunicación son manejadas por gente que no conoce las herramientas, lo que lleva a los consultores a tratar con contadores, expertos en marketing o administrativos que no entienden el valor de una estrategia de comunicación.</w:t>
      </w:r>
    </w:p>
    <w:p w14:paraId="5CA2AD03" w14:textId="2B3C6402" w:rsidR="0032454A" w:rsidRPr="001D0FA4" w:rsidRDefault="0032454A" w:rsidP="005D0EF8">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Cuando hay recortes de presupuestos en las compañías, la mayoría de las veces se da en las áreas de comunicación.</w:t>
      </w:r>
    </w:p>
    <w:p w14:paraId="3964DA0B" w14:textId="77777777" w:rsidR="005D0EF8" w:rsidRPr="001D0FA4" w:rsidRDefault="005D0EF8" w:rsidP="005D0EF8">
      <w:pPr>
        <w:pStyle w:val="TextoLLC"/>
        <w:numPr>
          <w:ilvl w:val="0"/>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lastRenderedPageBreak/>
        <w:t>Fortalezas (INTERNO)</w:t>
      </w:r>
    </w:p>
    <w:p w14:paraId="3DA09C20" w14:textId="1BE7B41E" w:rsidR="005D0EF8" w:rsidRPr="001D0FA4" w:rsidRDefault="00B24D69" w:rsidP="005D0EF8">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lang w:val="es-ES_tradnl"/>
        </w:rPr>
        <w:t>La compañía cuenta con una organización y estructura que permite formar a profesionales por área de especialidad, con jerarquías acordes a su experiencia y área de trabajo.</w:t>
      </w:r>
    </w:p>
    <w:p w14:paraId="22F5922E" w14:textId="16390B6A" w:rsidR="00B24D69" w:rsidRPr="001D0FA4" w:rsidRDefault="00B24D69" w:rsidP="005D0EF8">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lang w:val="es-ES_tradnl"/>
        </w:rPr>
        <w:t>La capacidad operativa de LLYC no se reduce a un solo país. Hay expertos en muchos países de varias regiones del mundo, que suponen una fortaleza mayor a la hora de proponer herramientas, ejecutar estrategias o ejercer un trabajo de consultoría con clientes que no sólo son locales.</w:t>
      </w:r>
      <w:r w:rsidR="001D0FA4" w:rsidRPr="001D0FA4">
        <w:rPr>
          <w:rFonts w:ascii="Arial" w:hAnsi="Arial" w:cs="Arial"/>
          <w:color w:val="444444"/>
          <w:shd w:val="clear" w:color="auto" w:fill="FFFFFF"/>
          <w:lang w:val="es-ES_tradnl"/>
        </w:rPr>
        <w:t xml:space="preserve"> Todos pertenecientes a la misma compañía, no a otras que se conectan mediante una red.</w:t>
      </w:r>
    </w:p>
    <w:p w14:paraId="40CD5CDE" w14:textId="603AA61D" w:rsidR="00B24D69" w:rsidRPr="001D0FA4" w:rsidRDefault="00B24D69" w:rsidP="005D0EF8">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lang w:val="es-ES_tradnl"/>
        </w:rPr>
        <w:t xml:space="preserve">Constantemente los consultores reciben capacitaciones de los más seniors de la compañía. Eso les permite reforzar conocimientos y a su vez, </w:t>
      </w:r>
      <w:r w:rsidR="001D0FA4" w:rsidRPr="001D0FA4">
        <w:rPr>
          <w:rFonts w:ascii="Arial" w:hAnsi="Arial" w:cs="Arial"/>
          <w:color w:val="444444"/>
          <w:shd w:val="clear" w:color="auto" w:fill="FFFFFF"/>
          <w:lang w:val="es-ES_tradnl"/>
        </w:rPr>
        <w:t>conocer de otras áreas, soluciones o clientes; lo que además, ayuda al crecimiento del cliente pues quizá un experto en otra área puede sumar ideas o aportar algo de valor.</w:t>
      </w:r>
    </w:p>
    <w:p w14:paraId="23D4A89A" w14:textId="67CE5144" w:rsidR="001D0FA4" w:rsidRPr="001D0FA4" w:rsidRDefault="001D0FA4" w:rsidP="005D0EF8">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Generalmente el salario de los colaboradores en este tipo de compañías es muy bajo, sin embargo, en LLYC el salario está por arriba de la media general, esto, permite negociar con la gente que comenzará a laborar.</w:t>
      </w:r>
    </w:p>
    <w:p w14:paraId="38EF18AE" w14:textId="503BDE86" w:rsidR="0032454A" w:rsidRPr="001D0FA4" w:rsidRDefault="0032454A" w:rsidP="005D0EF8">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lang w:val="es-ES_tradnl"/>
        </w:rPr>
        <w:t xml:space="preserve">LLYC cuenta con una serie de herramientas que permiten llevar un mejor control de clientes, exclientes, y </w:t>
      </w:r>
      <w:proofErr w:type="spellStart"/>
      <w:r w:rsidRPr="001D0FA4">
        <w:rPr>
          <w:rFonts w:ascii="Arial" w:hAnsi="Arial" w:cs="Arial"/>
          <w:color w:val="444444"/>
          <w:shd w:val="clear" w:color="auto" w:fill="FFFFFF"/>
          <w:lang w:val="es-ES_tradnl"/>
        </w:rPr>
        <w:t>prospects</w:t>
      </w:r>
      <w:proofErr w:type="spellEnd"/>
      <w:r w:rsidRPr="001D0FA4">
        <w:rPr>
          <w:rFonts w:ascii="Arial" w:hAnsi="Arial" w:cs="Arial"/>
          <w:color w:val="444444"/>
          <w:shd w:val="clear" w:color="auto" w:fill="FFFFFF"/>
          <w:lang w:val="es-ES_tradnl"/>
        </w:rPr>
        <w:t>.</w:t>
      </w:r>
    </w:p>
    <w:p w14:paraId="7E20BBD6" w14:textId="38A1C95E" w:rsidR="0032454A" w:rsidRPr="001D0FA4" w:rsidRDefault="0032454A" w:rsidP="005D0EF8">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lang w:val="es-ES_tradnl"/>
        </w:rPr>
        <w:t xml:space="preserve">La misma naturaleza de la compañía, y la correcta administración, permite que se tengan proveedores eficientes que apoyan al buen funcionamiento general: limpieza, mensajería, monitoreo de medios. </w:t>
      </w:r>
    </w:p>
    <w:p w14:paraId="55925CDA" w14:textId="77777777" w:rsidR="005D0EF8" w:rsidRPr="001D0FA4" w:rsidRDefault="005D0EF8" w:rsidP="005D0EF8">
      <w:pPr>
        <w:pStyle w:val="TextoLLC"/>
        <w:numPr>
          <w:ilvl w:val="0"/>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Oportunidades (EXTERNO)</w:t>
      </w:r>
    </w:p>
    <w:p w14:paraId="0A646637" w14:textId="7E7EAA6B" w:rsidR="005D0EF8" w:rsidRPr="001D0FA4" w:rsidRDefault="00B24D69" w:rsidP="00861BE9">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 xml:space="preserve">Al tener un abanico de profesionales de distintas ramas y en distintas regiones, LLYC permite ofrecer servicios diferenciados a partir de las coyunturas: en épocas de elecciones creó un </w:t>
      </w:r>
      <w:proofErr w:type="spellStart"/>
      <w:r w:rsidRPr="001D0FA4">
        <w:rPr>
          <w:rFonts w:ascii="Arial" w:hAnsi="Arial" w:cs="Arial"/>
          <w:color w:val="444444"/>
          <w:shd w:val="clear" w:color="auto" w:fill="FFFFFF"/>
        </w:rPr>
        <w:t>War</w:t>
      </w:r>
      <w:proofErr w:type="spellEnd"/>
      <w:r w:rsidRPr="001D0FA4">
        <w:rPr>
          <w:rFonts w:ascii="Arial" w:hAnsi="Arial" w:cs="Arial"/>
          <w:color w:val="444444"/>
          <w:shd w:val="clear" w:color="auto" w:fill="FFFFFF"/>
        </w:rPr>
        <w:t xml:space="preserve"> </w:t>
      </w:r>
      <w:proofErr w:type="spellStart"/>
      <w:r w:rsidRPr="001D0FA4">
        <w:rPr>
          <w:rFonts w:ascii="Arial" w:hAnsi="Arial" w:cs="Arial"/>
          <w:color w:val="444444"/>
          <w:shd w:val="clear" w:color="auto" w:fill="FFFFFF"/>
        </w:rPr>
        <w:t>Room</w:t>
      </w:r>
      <w:proofErr w:type="spellEnd"/>
      <w:r w:rsidRPr="001D0FA4">
        <w:rPr>
          <w:rFonts w:ascii="Arial" w:hAnsi="Arial" w:cs="Arial"/>
          <w:color w:val="444444"/>
          <w:shd w:val="clear" w:color="auto" w:fill="FFFFFF"/>
        </w:rPr>
        <w:t xml:space="preserve"> con expertos en política, economía y sociedad en donde acercó a clientes y </w:t>
      </w:r>
      <w:proofErr w:type="spellStart"/>
      <w:r w:rsidRPr="001D0FA4">
        <w:rPr>
          <w:rFonts w:ascii="Arial" w:hAnsi="Arial" w:cs="Arial"/>
          <w:color w:val="444444"/>
          <w:shd w:val="clear" w:color="auto" w:fill="FFFFFF"/>
        </w:rPr>
        <w:t>prospects</w:t>
      </w:r>
      <w:proofErr w:type="spellEnd"/>
      <w:r w:rsidRPr="001D0FA4">
        <w:rPr>
          <w:rFonts w:ascii="Arial" w:hAnsi="Arial" w:cs="Arial"/>
          <w:color w:val="444444"/>
          <w:shd w:val="clear" w:color="auto" w:fill="FFFFFF"/>
        </w:rPr>
        <w:t xml:space="preserve"> a conocer más de la situación del país. En época de COVID, puso a todos los equipos a ejecutar planes de contingencia multi área.</w:t>
      </w:r>
    </w:p>
    <w:p w14:paraId="5C5CB5B8" w14:textId="7D736D7A" w:rsidR="001D0FA4" w:rsidRPr="001D0FA4" w:rsidRDefault="001D0FA4" w:rsidP="00861BE9">
      <w:pPr>
        <w:pStyle w:val="TextoLLC"/>
        <w:numPr>
          <w:ilvl w:val="1"/>
          <w:numId w:val="31"/>
        </w:numPr>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LLYC cuenta con un programa llamado “Jóvenes Talento” en donde, durante un día, ofrece a chivos que están buscando trabajo, una capacitación de las áreas de la firma; los reta a resolver un caso práctico y en caso de que alguna área necesite integrantes nuevos, se les ofrece un empleo. Este tipo de programas no lo tiene  la mayoría de las consultorías.</w:t>
      </w:r>
    </w:p>
    <w:p w14:paraId="397D07B8" w14:textId="1C525D43" w:rsidR="001D0FA4" w:rsidRPr="001D0FA4" w:rsidRDefault="001D0FA4" w:rsidP="001D0FA4">
      <w:pPr>
        <w:pStyle w:val="TextoLLC"/>
        <w:spacing w:before="240" w:after="0"/>
        <w:jc w:val="both"/>
        <w:rPr>
          <w:rFonts w:ascii="Arial" w:hAnsi="Arial" w:cs="Arial"/>
          <w:b/>
          <w:color w:val="000000" w:themeColor="text1"/>
          <w:sz w:val="24"/>
        </w:rPr>
      </w:pPr>
      <w:r w:rsidRPr="001D0FA4">
        <w:rPr>
          <w:rFonts w:ascii="Arial" w:hAnsi="Arial" w:cs="Arial"/>
          <w:b/>
          <w:color w:val="000000" w:themeColor="text1"/>
          <w:sz w:val="24"/>
        </w:rPr>
        <w:t>Conclusiones</w:t>
      </w:r>
    </w:p>
    <w:p w14:paraId="1ED095F4" w14:textId="2043881C" w:rsidR="001D0FA4" w:rsidRPr="001D0FA4" w:rsidRDefault="001D0FA4" w:rsidP="001D0FA4">
      <w:pPr>
        <w:pStyle w:val="TextoLLC"/>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En general, LLYC es una compañía que ofrece un servicio integral de consultoría de manera regional, frente a la competencia que debe hacer esto, la mayoría de las veces, mediante agencias afiliadas a una red.</w:t>
      </w:r>
    </w:p>
    <w:p w14:paraId="59C957D6" w14:textId="0541FE20" w:rsidR="001D0FA4" w:rsidRDefault="001D0FA4" w:rsidP="001D0FA4">
      <w:pPr>
        <w:pStyle w:val="TextoLLC"/>
        <w:spacing w:before="240" w:after="0"/>
        <w:jc w:val="both"/>
        <w:rPr>
          <w:rFonts w:ascii="Arial" w:hAnsi="Arial" w:cs="Arial"/>
          <w:color w:val="444444"/>
          <w:shd w:val="clear" w:color="auto" w:fill="FFFFFF"/>
        </w:rPr>
      </w:pPr>
      <w:r w:rsidRPr="001D0FA4">
        <w:rPr>
          <w:rFonts w:ascii="Arial" w:hAnsi="Arial" w:cs="Arial"/>
          <w:color w:val="444444"/>
          <w:shd w:val="clear" w:color="auto" w:fill="FFFFFF"/>
        </w:rPr>
        <w:t>Si bien, hay que mejorar ciertos aspectos de la comunicación interna, encontrando una dinámica de desarrollo organizacional para capacitar y retener al talento, LLYC ofrece una opción extraordinaria para gente que comienza su carrera en esta profesión, a su vez de ofrecer una oportunidad enorme para los que llevan más tiempo.</w:t>
      </w:r>
    </w:p>
    <w:p w14:paraId="4FBECB8B" w14:textId="148870F4" w:rsidR="00E86E06" w:rsidRDefault="00E86E06" w:rsidP="001D0FA4">
      <w:pPr>
        <w:pStyle w:val="TextoLLC"/>
        <w:spacing w:before="240" w:after="0"/>
        <w:jc w:val="both"/>
        <w:rPr>
          <w:rFonts w:ascii="Arial" w:hAnsi="Arial" w:cs="Arial"/>
          <w:color w:val="444444"/>
          <w:shd w:val="clear" w:color="auto" w:fill="FFFFFF"/>
        </w:rPr>
      </w:pPr>
      <w:r w:rsidRPr="00E86E06">
        <w:rPr>
          <w:rFonts w:ascii="Arial" w:hAnsi="Arial" w:cs="Arial"/>
          <w:color w:val="444444"/>
          <w:shd w:val="clear" w:color="auto" w:fill="FFFFFF"/>
        </w:rPr>
        <w:lastRenderedPageBreak/>
        <w:t>Los servicios de consultoría estratégica constituyen un negocio global que c</w:t>
      </w:r>
      <w:r>
        <w:rPr>
          <w:rFonts w:ascii="Arial" w:hAnsi="Arial" w:cs="Arial"/>
          <w:color w:val="444444"/>
          <w:shd w:val="clear" w:color="auto" w:fill="FFFFFF"/>
        </w:rPr>
        <w:t>ontinuará</w:t>
      </w:r>
      <w:r w:rsidRPr="00E86E06">
        <w:rPr>
          <w:rFonts w:ascii="Arial" w:hAnsi="Arial" w:cs="Arial"/>
          <w:color w:val="444444"/>
          <w:shd w:val="clear" w:color="auto" w:fill="FFFFFF"/>
        </w:rPr>
        <w:t xml:space="preserve"> creciendo en la medida en que las compañías de todos los sectores enfrentan los retos crecientes de un mundo cambiante y dinámico</w:t>
      </w:r>
      <w:r w:rsidR="00391054">
        <w:rPr>
          <w:rFonts w:ascii="Arial" w:hAnsi="Arial" w:cs="Arial"/>
          <w:color w:val="444444"/>
          <w:shd w:val="clear" w:color="auto" w:fill="FFFFFF"/>
        </w:rPr>
        <w:t xml:space="preserve"> comenzando a verle valor a tener una estrategia integral.</w:t>
      </w:r>
    </w:p>
    <w:p w14:paraId="51620713" w14:textId="77777777" w:rsidR="00391054" w:rsidRDefault="00391054" w:rsidP="001D0FA4">
      <w:pPr>
        <w:pStyle w:val="TextoLLC"/>
        <w:spacing w:before="240" w:after="0"/>
        <w:jc w:val="both"/>
        <w:rPr>
          <w:rFonts w:ascii="Arial" w:hAnsi="Arial" w:cs="Arial"/>
          <w:color w:val="444444"/>
          <w:shd w:val="clear" w:color="auto" w:fill="FFFFFF"/>
        </w:rPr>
      </w:pPr>
    </w:p>
    <w:p w14:paraId="096866F2" w14:textId="77777777" w:rsidR="00E86E06" w:rsidRPr="001D0FA4" w:rsidRDefault="00E86E06" w:rsidP="001D0FA4">
      <w:pPr>
        <w:pStyle w:val="TextoLLC"/>
        <w:spacing w:before="240" w:after="0"/>
        <w:jc w:val="both"/>
        <w:rPr>
          <w:rFonts w:ascii="Arial" w:hAnsi="Arial" w:cs="Arial"/>
          <w:color w:val="444444"/>
          <w:shd w:val="clear" w:color="auto" w:fill="FFFFFF"/>
        </w:rPr>
      </w:pPr>
    </w:p>
    <w:sectPr w:rsidR="00E86E06" w:rsidRPr="001D0FA4" w:rsidSect="0047198A">
      <w:footerReference w:type="even" r:id="rId8"/>
      <w:footerReference w:type="default" r:id="rId9"/>
      <w:headerReference w:type="first" r:id="rId10"/>
      <w:footerReference w:type="first" r:id="rId11"/>
      <w:pgSz w:w="12240" w:h="15840" w:code="1"/>
      <w:pgMar w:top="1276" w:right="1701" w:bottom="2268" w:left="1701" w:header="805" w:footer="760"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412F4" w14:textId="77777777" w:rsidR="00C413D3" w:rsidRDefault="00C413D3">
      <w:r>
        <w:separator/>
      </w:r>
    </w:p>
  </w:endnote>
  <w:endnote w:type="continuationSeparator" w:id="0">
    <w:p w14:paraId="769E9BE0" w14:textId="77777777" w:rsidR="00C413D3" w:rsidRDefault="00C41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elle">
    <w:altName w:val="Calibri"/>
    <w:panose1 w:val="00000000000000000000"/>
    <w:charset w:val="00"/>
    <w:family w:val="modern"/>
    <w:notTrueType/>
    <w:pitch w:val="variable"/>
    <w:sig w:usb0="80000087" w:usb1="0000004B" w:usb2="00000000" w:usb3="00000000" w:csb0="00000083"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2952D" w14:textId="77777777" w:rsidR="00966281" w:rsidRDefault="00966281" w:rsidP="00E95A7F">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D31C8D8" w14:textId="77777777" w:rsidR="00966281" w:rsidRDefault="00966281" w:rsidP="00216DC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3D6B5" w14:textId="6E4C79BA" w:rsidR="00966281" w:rsidRPr="00BF2FDF" w:rsidRDefault="00966281" w:rsidP="00EA5C71">
    <w:pPr>
      <w:pStyle w:val="Piedepgina"/>
      <w:framePr w:wrap="around" w:vAnchor="text" w:hAnchor="margin" w:xAlign="right" w:y="1"/>
      <w:rPr>
        <w:rStyle w:val="Nmerodepgina"/>
        <w:szCs w:val="18"/>
      </w:rPr>
    </w:pPr>
    <w:r w:rsidRPr="00BF2FDF">
      <w:rPr>
        <w:rStyle w:val="Nmerodepgina"/>
        <w:szCs w:val="18"/>
      </w:rPr>
      <w:fldChar w:fldCharType="begin"/>
    </w:r>
    <w:r w:rsidRPr="00BF2FDF">
      <w:rPr>
        <w:rStyle w:val="Nmerodepgina"/>
        <w:szCs w:val="18"/>
      </w:rPr>
      <w:instrText xml:space="preserve">PAGE  </w:instrText>
    </w:r>
    <w:r w:rsidRPr="00BF2FDF">
      <w:rPr>
        <w:rStyle w:val="Nmerodepgina"/>
        <w:szCs w:val="18"/>
      </w:rPr>
      <w:fldChar w:fldCharType="separate"/>
    </w:r>
    <w:r w:rsidR="009F4891">
      <w:rPr>
        <w:rStyle w:val="Nmerodepgina"/>
        <w:noProof/>
        <w:szCs w:val="18"/>
      </w:rPr>
      <w:t>2</w:t>
    </w:r>
    <w:r w:rsidRPr="00BF2FDF">
      <w:rPr>
        <w:rStyle w:val="Nmerodepgina"/>
        <w:szCs w:val="18"/>
      </w:rPr>
      <w:fldChar w:fldCharType="end"/>
    </w:r>
  </w:p>
  <w:p w14:paraId="528045E3" w14:textId="4704F0D1" w:rsidR="00966281" w:rsidRPr="0012239D" w:rsidRDefault="00966281" w:rsidP="00AA7830">
    <w:pPr>
      <w:pStyle w:val="Piedepgina"/>
      <w:rPr>
        <w:color w:val="53565A"/>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9CA99" w14:textId="0FB93EA6" w:rsidR="00966281" w:rsidRPr="00BF2FDF" w:rsidRDefault="00966281" w:rsidP="00A0513B">
    <w:pPr>
      <w:pStyle w:val="Piedepgina"/>
      <w:framePr w:wrap="around" w:vAnchor="text" w:hAnchor="margin" w:xAlign="right" w:y="1"/>
      <w:rPr>
        <w:rStyle w:val="Nmerodepgina"/>
        <w:szCs w:val="18"/>
      </w:rPr>
    </w:pPr>
    <w:r w:rsidRPr="00BF2FDF">
      <w:rPr>
        <w:rStyle w:val="Nmerodepgina"/>
        <w:szCs w:val="18"/>
      </w:rPr>
      <w:fldChar w:fldCharType="begin"/>
    </w:r>
    <w:r w:rsidRPr="00BF2FDF">
      <w:rPr>
        <w:rStyle w:val="Nmerodepgina"/>
        <w:szCs w:val="18"/>
      </w:rPr>
      <w:instrText xml:space="preserve">PAGE  </w:instrText>
    </w:r>
    <w:r w:rsidRPr="00BF2FDF">
      <w:rPr>
        <w:rStyle w:val="Nmerodepgina"/>
        <w:szCs w:val="18"/>
      </w:rPr>
      <w:fldChar w:fldCharType="separate"/>
    </w:r>
    <w:r w:rsidR="009F4891">
      <w:rPr>
        <w:rStyle w:val="Nmerodepgina"/>
        <w:noProof/>
        <w:szCs w:val="18"/>
      </w:rPr>
      <w:t>1</w:t>
    </w:r>
    <w:r w:rsidRPr="00BF2FDF">
      <w:rPr>
        <w:rStyle w:val="Nmerodepgina"/>
        <w:szCs w:val="18"/>
      </w:rPr>
      <w:fldChar w:fldCharType="end"/>
    </w:r>
  </w:p>
  <w:p w14:paraId="21E5F67C" w14:textId="77777777" w:rsidR="00966281" w:rsidRDefault="009662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C5B69" w14:textId="77777777" w:rsidR="00C413D3" w:rsidRDefault="00C413D3">
      <w:r>
        <w:separator/>
      </w:r>
    </w:p>
  </w:footnote>
  <w:footnote w:type="continuationSeparator" w:id="0">
    <w:p w14:paraId="45E76B9A" w14:textId="77777777" w:rsidR="00C413D3" w:rsidRDefault="00C413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C307A" w14:textId="77777777" w:rsidR="00966281" w:rsidRPr="00901AC3" w:rsidRDefault="00966281" w:rsidP="00952060">
    <w:pPr>
      <w:pStyle w:val="Encabezado"/>
      <w:spacing w:after="0"/>
      <w:rPr>
        <w:rFonts w:cs="Tahom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48ED1F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85F523D"/>
    <w:multiLevelType w:val="multilevel"/>
    <w:tmpl w:val="0E4A96E2"/>
    <w:lvl w:ilvl="0">
      <w:start w:val="1"/>
      <w:numFmt w:val="decimal"/>
      <w:lvlText w:val="%1."/>
      <w:lvlJc w:val="left"/>
      <w:pPr>
        <w:tabs>
          <w:tab w:val="num" w:pos="360"/>
        </w:tabs>
        <w:ind w:left="360" w:hanging="360"/>
      </w:pPr>
      <w:rPr>
        <w:rFonts w:ascii="Tahoma" w:hAnsi="Tahoma" w:hint="default"/>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 w15:restartNumberingAfterBreak="0">
    <w:nsid w:val="094A051B"/>
    <w:multiLevelType w:val="multilevel"/>
    <w:tmpl w:val="F64A2D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B2564C"/>
    <w:multiLevelType w:val="multilevel"/>
    <w:tmpl w:val="0C0A001D"/>
    <w:numStyleLink w:val="LLCvietas"/>
  </w:abstractNum>
  <w:abstractNum w:abstractNumId="4" w15:restartNumberingAfterBreak="0">
    <w:nsid w:val="126908C1"/>
    <w:multiLevelType w:val="hybridMultilevel"/>
    <w:tmpl w:val="02862C9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7378A8"/>
    <w:multiLevelType w:val="multilevel"/>
    <w:tmpl w:val="D3B8E3FC"/>
    <w:numStyleLink w:val="Bullets-segundonivel"/>
  </w:abstractNum>
  <w:abstractNum w:abstractNumId="6" w15:restartNumberingAfterBreak="0">
    <w:nsid w:val="14EE1002"/>
    <w:multiLevelType w:val="hybridMultilevel"/>
    <w:tmpl w:val="838ACE50"/>
    <w:lvl w:ilvl="0" w:tplc="88D2717C">
      <w:start w:val="1"/>
      <w:numFmt w:val="bullet"/>
      <w:lvlText w:val=""/>
      <w:lvlJc w:val="left"/>
      <w:pPr>
        <w:ind w:left="720" w:hanging="360"/>
      </w:pPr>
      <w:rPr>
        <w:rFonts w:ascii="Symbol" w:hAnsi="Symbol" w:hint="default"/>
        <w:color w:val="808080" w:themeColor="background1" w:themeShade="8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16306BD6"/>
    <w:multiLevelType w:val="hybridMultilevel"/>
    <w:tmpl w:val="5BB4965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68D58A2"/>
    <w:multiLevelType w:val="multilevel"/>
    <w:tmpl w:val="F4E6DE54"/>
    <w:lvl w:ilvl="0">
      <w:start w:val="1"/>
      <w:numFmt w:val="bullet"/>
      <w:lvlText w:val=""/>
      <w:lvlJc w:val="left"/>
      <w:pPr>
        <w:ind w:left="57" w:hanging="57"/>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DE0467D"/>
    <w:multiLevelType w:val="multilevel"/>
    <w:tmpl w:val="8410F612"/>
    <w:styleLink w:val="Estilo1"/>
    <w:lvl w:ilvl="0">
      <w:start w:val="1"/>
      <w:numFmt w:val="bullet"/>
      <w:lvlText w:val=""/>
      <w:lvlJc w:val="left"/>
      <w:pPr>
        <w:ind w:left="340" w:hanging="283"/>
      </w:pPr>
      <w:rPr>
        <w:rFonts w:ascii="Symbol" w:hAnsi="Symbol"/>
        <w:color w:val="4B4B4B"/>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27D66EB9"/>
    <w:multiLevelType w:val="hybridMultilevel"/>
    <w:tmpl w:val="54526702"/>
    <w:lvl w:ilvl="0" w:tplc="0C0A000F">
      <w:start w:val="1"/>
      <w:numFmt w:val="decimal"/>
      <w:lvlText w:val="%1."/>
      <w:lvlJc w:val="left"/>
      <w:pPr>
        <w:tabs>
          <w:tab w:val="num" w:pos="720"/>
        </w:tabs>
        <w:ind w:left="720" w:hanging="360"/>
      </w:pPr>
      <w:rPr>
        <w:rFonts w:hint="default"/>
      </w:rPr>
    </w:lvl>
    <w:lvl w:ilvl="1" w:tplc="2FD801BA">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E1065B4"/>
    <w:multiLevelType w:val="multilevel"/>
    <w:tmpl w:val="0E4A96E2"/>
    <w:lvl w:ilvl="0">
      <w:start w:val="1"/>
      <w:numFmt w:val="decimal"/>
      <w:lvlText w:val="%1."/>
      <w:lvlJc w:val="left"/>
      <w:pPr>
        <w:tabs>
          <w:tab w:val="num" w:pos="360"/>
        </w:tabs>
        <w:ind w:left="360" w:hanging="360"/>
      </w:pPr>
      <w:rPr>
        <w:rFonts w:ascii="Tahoma" w:hAnsi="Tahoma" w:hint="default"/>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FED4176"/>
    <w:multiLevelType w:val="hybridMultilevel"/>
    <w:tmpl w:val="0C9E710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6B17225"/>
    <w:multiLevelType w:val="hybridMultilevel"/>
    <w:tmpl w:val="F0B4D234"/>
    <w:lvl w:ilvl="0" w:tplc="8A16D64E">
      <w:start w:val="1"/>
      <w:numFmt w:val="lowerLetter"/>
      <w:lvlText w:val="%1."/>
      <w:lvlJc w:val="left"/>
      <w:pPr>
        <w:tabs>
          <w:tab w:val="num" w:pos="360"/>
        </w:tabs>
        <w:ind w:left="36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8265735"/>
    <w:multiLevelType w:val="multilevel"/>
    <w:tmpl w:val="F64A2D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1412AC4"/>
    <w:multiLevelType w:val="hybridMultilevel"/>
    <w:tmpl w:val="4EA0CDD6"/>
    <w:lvl w:ilvl="0" w:tplc="7AACB5AA">
      <w:start w:val="1"/>
      <w:numFmt w:val="decimal"/>
      <w:pStyle w:val="NumeracionEstilo1"/>
      <w:lvlText w:val="%1."/>
      <w:lvlJc w:val="left"/>
      <w:pPr>
        <w:ind w:left="720" w:hanging="360"/>
      </w:pPr>
    </w:lvl>
    <w:lvl w:ilvl="1" w:tplc="31BEB296">
      <w:start w:val="1"/>
      <w:numFmt w:val="lowerLetter"/>
      <w:pStyle w:val="Numeracin-Estilo2"/>
      <w:lvlText w:val="%2."/>
      <w:lvlJc w:val="left"/>
      <w:pPr>
        <w:ind w:left="1440" w:hanging="360"/>
      </w:pPr>
    </w:lvl>
    <w:lvl w:ilvl="2" w:tplc="1E200186">
      <w:start w:val="1"/>
      <w:numFmt w:val="lowerRoman"/>
      <w:pStyle w:val="Numeracin-Estilo3"/>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28D5221"/>
    <w:multiLevelType w:val="multilevel"/>
    <w:tmpl w:val="0E4A96E2"/>
    <w:numStyleLink w:val="LLClistanumerada"/>
  </w:abstractNum>
  <w:abstractNum w:abstractNumId="17" w15:restartNumberingAfterBreak="0">
    <w:nsid w:val="454069AC"/>
    <w:multiLevelType w:val="hybridMultilevel"/>
    <w:tmpl w:val="803CE938"/>
    <w:lvl w:ilvl="0" w:tplc="080A0001">
      <w:start w:val="1"/>
      <w:numFmt w:val="bullet"/>
      <w:lvlText w:val=""/>
      <w:lvlJc w:val="left"/>
      <w:pPr>
        <w:ind w:left="720" w:hanging="360"/>
      </w:pPr>
      <w:rPr>
        <w:rFonts w:ascii="Symbol" w:hAnsi="Symbol" w:cs="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cs="Wingdings" w:hint="default"/>
      </w:rPr>
    </w:lvl>
    <w:lvl w:ilvl="3" w:tplc="080A0001" w:tentative="1">
      <w:start w:val="1"/>
      <w:numFmt w:val="bullet"/>
      <w:lvlText w:val=""/>
      <w:lvlJc w:val="left"/>
      <w:pPr>
        <w:ind w:left="2880" w:hanging="360"/>
      </w:pPr>
      <w:rPr>
        <w:rFonts w:ascii="Symbol" w:hAnsi="Symbol" w:cs="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cs="Wingdings" w:hint="default"/>
      </w:rPr>
    </w:lvl>
    <w:lvl w:ilvl="6" w:tplc="080A0001" w:tentative="1">
      <w:start w:val="1"/>
      <w:numFmt w:val="bullet"/>
      <w:lvlText w:val=""/>
      <w:lvlJc w:val="left"/>
      <w:pPr>
        <w:ind w:left="5040" w:hanging="360"/>
      </w:pPr>
      <w:rPr>
        <w:rFonts w:ascii="Symbol" w:hAnsi="Symbol" w:cs="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4A5C6951"/>
    <w:multiLevelType w:val="multilevel"/>
    <w:tmpl w:val="D3B8E3FC"/>
    <w:styleLink w:val="Bullets-segundonivel"/>
    <w:lvl w:ilvl="0">
      <w:start w:val="1"/>
      <w:numFmt w:val="bullet"/>
      <w:lvlText w:val=""/>
      <w:lvlJc w:val="left"/>
      <w:pPr>
        <w:ind w:left="340" w:hanging="283"/>
      </w:pPr>
      <w:rPr>
        <w:rFonts w:ascii="Symbol" w:hAnsi="Symbol" w:hint="default"/>
      </w:rPr>
    </w:lvl>
    <w:lvl w:ilvl="1">
      <w:start w:val="1"/>
      <w:numFmt w:val="bullet"/>
      <w:lvlText w:val="o"/>
      <w:lvlJc w:val="left"/>
      <w:pPr>
        <w:ind w:left="1440" w:hanging="360"/>
      </w:pPr>
      <w:rPr>
        <w:rFonts w:ascii="Adelle" w:hAnsi="Adelle" w:hint="default"/>
        <w:color w:val="4B4B4B"/>
        <w:sz w:val="20"/>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DEF21B3"/>
    <w:multiLevelType w:val="hybridMultilevel"/>
    <w:tmpl w:val="3BE40C04"/>
    <w:lvl w:ilvl="0" w:tplc="C9009F70">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0" w15:restartNumberingAfterBreak="0">
    <w:nsid w:val="54D37A7B"/>
    <w:multiLevelType w:val="hybridMultilevel"/>
    <w:tmpl w:val="0DCEF2B6"/>
    <w:lvl w:ilvl="0" w:tplc="080A0001">
      <w:start w:val="1"/>
      <w:numFmt w:val="bullet"/>
      <w:lvlText w:val=""/>
      <w:lvlJc w:val="left"/>
      <w:pPr>
        <w:ind w:left="720" w:hanging="360"/>
      </w:pPr>
      <w:rPr>
        <w:rFonts w:ascii="Symbol" w:hAnsi="Symbol" w:hint="default"/>
      </w:rPr>
    </w:lvl>
    <w:lvl w:ilvl="1" w:tplc="BE904FB6">
      <w:start w:val="1"/>
      <w:numFmt w:val="bullet"/>
      <w:lvlText w:val="–"/>
      <w:lvlJc w:val="left"/>
      <w:pPr>
        <w:ind w:left="1440" w:hanging="360"/>
      </w:pPr>
      <w:rPr>
        <w:rFonts w:ascii="Century Gothic" w:hAnsi="Century Gothic"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69D7D8D"/>
    <w:multiLevelType w:val="hybridMultilevel"/>
    <w:tmpl w:val="9A5645AA"/>
    <w:lvl w:ilvl="0" w:tplc="E176293E">
      <w:start w:val="1"/>
      <w:numFmt w:val="bullet"/>
      <w:lvlText w:val=""/>
      <w:lvlJc w:val="left"/>
      <w:pPr>
        <w:ind w:left="170" w:hanging="113"/>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69F48EA"/>
    <w:multiLevelType w:val="hybridMultilevel"/>
    <w:tmpl w:val="E76E06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1F12100"/>
    <w:multiLevelType w:val="multilevel"/>
    <w:tmpl w:val="F64A2D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4E97BC6"/>
    <w:multiLevelType w:val="multilevel"/>
    <w:tmpl w:val="8410F612"/>
    <w:numStyleLink w:val="Estilo1"/>
  </w:abstractNum>
  <w:abstractNum w:abstractNumId="25" w15:restartNumberingAfterBreak="0">
    <w:nsid w:val="678B15D0"/>
    <w:multiLevelType w:val="multilevel"/>
    <w:tmpl w:val="0C0A001D"/>
    <w:styleLink w:val="LLCvietas"/>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
      <w:lvlJc w:val="left"/>
      <w:pPr>
        <w:tabs>
          <w:tab w:val="num" w:pos="720"/>
        </w:tabs>
        <w:ind w:left="720" w:hanging="360"/>
      </w:pPr>
      <w:rPr>
        <w:rFonts w:ascii="Tahoma" w:hAnsi="Tahoma" w:hint="default"/>
      </w:rPr>
    </w:lvl>
    <w:lvl w:ilvl="2">
      <w:start w:val="1"/>
      <w:numFmt w:val="bullet"/>
      <w:lvlText w:val="º"/>
      <w:lvlJc w:val="left"/>
      <w:pPr>
        <w:tabs>
          <w:tab w:val="num" w:pos="1080"/>
        </w:tabs>
        <w:ind w:left="1080" w:hanging="360"/>
      </w:pPr>
      <w:rPr>
        <w:rFonts w:ascii="Tahoma" w:hAnsi="Tahoma"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A2D101F"/>
    <w:multiLevelType w:val="multilevel"/>
    <w:tmpl w:val="63D686B4"/>
    <w:lvl w:ilvl="0">
      <w:start w:val="1"/>
      <w:numFmt w:val="bullet"/>
      <w:lvlText w:val=""/>
      <w:lvlJc w:val="left"/>
      <w:pPr>
        <w:ind w:left="170" w:hanging="113"/>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B224F0B"/>
    <w:multiLevelType w:val="hybridMultilevel"/>
    <w:tmpl w:val="179618F4"/>
    <w:lvl w:ilvl="0" w:tplc="D9042C3A">
      <w:start w:val="1"/>
      <w:numFmt w:val="bullet"/>
      <w:lvlText w:val="-"/>
      <w:lvlJc w:val="left"/>
      <w:pPr>
        <w:tabs>
          <w:tab w:val="num" w:pos="720"/>
        </w:tabs>
        <w:ind w:left="720" w:hanging="360"/>
      </w:pPr>
      <w:rPr>
        <w:rFonts w:ascii="Tahoma" w:eastAsia="Times New Roman" w:hAnsi="Tahoma" w:cs="Tahom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3652C9"/>
    <w:multiLevelType w:val="hybridMultilevel"/>
    <w:tmpl w:val="C4AA259A"/>
    <w:lvl w:ilvl="0" w:tplc="E59C3018">
      <w:start w:val="1"/>
      <w:numFmt w:val="bullet"/>
      <w:pStyle w:val="Bullets-Estilo1"/>
      <w:lvlText w:val=""/>
      <w:lvlJc w:val="left"/>
      <w:pPr>
        <w:ind w:left="288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1EE6B69C">
      <w:start w:val="1"/>
      <w:numFmt w:val="bullet"/>
      <w:pStyle w:val="Bullets-Estilo3"/>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4F52F6C"/>
    <w:multiLevelType w:val="hybridMultilevel"/>
    <w:tmpl w:val="8410F612"/>
    <w:lvl w:ilvl="0" w:tplc="719E22E8">
      <w:start w:val="1"/>
      <w:numFmt w:val="bullet"/>
      <w:pStyle w:val="Prrafodelista"/>
      <w:lvlText w:val=""/>
      <w:lvlJc w:val="left"/>
      <w:pPr>
        <w:ind w:left="340" w:hanging="283"/>
      </w:pPr>
      <w:rPr>
        <w:rFonts w:ascii="Symbol" w:hAnsi="Symbol" w:hint="default"/>
      </w:rPr>
    </w:lvl>
    <w:lvl w:ilvl="1" w:tplc="9FBA54E0">
      <w:start w:val="1"/>
      <w:numFmt w:val="bullet"/>
      <w:pStyle w:val="Bullets-Estilo2"/>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7B042B95"/>
    <w:multiLevelType w:val="multilevel"/>
    <w:tmpl w:val="0E4A96E2"/>
    <w:styleLink w:val="LLClistanumerada"/>
    <w:lvl w:ilvl="0">
      <w:start w:val="1"/>
      <w:numFmt w:val="decimal"/>
      <w:lvlText w:val="%1."/>
      <w:lvlJc w:val="left"/>
      <w:pPr>
        <w:tabs>
          <w:tab w:val="num" w:pos="360"/>
        </w:tabs>
        <w:ind w:left="360" w:hanging="360"/>
      </w:pPr>
      <w:rPr>
        <w:rFonts w:ascii="Tahoma" w:hAnsi="Tahoma" w:hint="default"/>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3"/>
  </w:num>
  <w:num w:numId="2">
    <w:abstractNumId w:val="10"/>
  </w:num>
  <w:num w:numId="3">
    <w:abstractNumId w:val="27"/>
  </w:num>
  <w:num w:numId="4">
    <w:abstractNumId w:val="19"/>
  </w:num>
  <w:num w:numId="5">
    <w:abstractNumId w:val="30"/>
  </w:num>
  <w:num w:numId="6">
    <w:abstractNumId w:val="16"/>
  </w:num>
  <w:num w:numId="7">
    <w:abstractNumId w:val="25"/>
  </w:num>
  <w:num w:numId="8">
    <w:abstractNumId w:val="3"/>
  </w:num>
  <w:num w:numId="9">
    <w:abstractNumId w:val="1"/>
  </w:num>
  <w:num w:numId="10">
    <w:abstractNumId w:val="11"/>
  </w:num>
  <w:num w:numId="11">
    <w:abstractNumId w:val="6"/>
  </w:num>
  <w:num w:numId="12">
    <w:abstractNumId w:val="21"/>
  </w:num>
  <w:num w:numId="13">
    <w:abstractNumId w:val="29"/>
  </w:num>
  <w:num w:numId="14">
    <w:abstractNumId w:val="8"/>
  </w:num>
  <w:num w:numId="15">
    <w:abstractNumId w:val="26"/>
  </w:num>
  <w:num w:numId="16">
    <w:abstractNumId w:val="18"/>
  </w:num>
  <w:num w:numId="17">
    <w:abstractNumId w:val="5"/>
  </w:num>
  <w:num w:numId="18">
    <w:abstractNumId w:val="0"/>
  </w:num>
  <w:num w:numId="19">
    <w:abstractNumId w:val="9"/>
  </w:num>
  <w:num w:numId="20">
    <w:abstractNumId w:val="24"/>
  </w:num>
  <w:num w:numId="21">
    <w:abstractNumId w:val="28"/>
  </w:num>
  <w:num w:numId="22">
    <w:abstractNumId w:val="15"/>
  </w:num>
  <w:num w:numId="23">
    <w:abstractNumId w:val="14"/>
  </w:num>
  <w:num w:numId="24">
    <w:abstractNumId w:val="2"/>
  </w:num>
  <w:num w:numId="25">
    <w:abstractNumId w:val="23"/>
  </w:num>
  <w:num w:numId="26">
    <w:abstractNumId w:val="22"/>
  </w:num>
  <w:num w:numId="27">
    <w:abstractNumId w:val="12"/>
  </w:num>
  <w:num w:numId="28">
    <w:abstractNumId w:val="20"/>
  </w:num>
  <w:num w:numId="29">
    <w:abstractNumId w:val="4"/>
  </w:num>
  <w:num w:numId="30">
    <w:abstractNumId w:val="7"/>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formatting="1" w:enforcement="0"/>
  <w:defaultTabStop w:val="284"/>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298"/>
    <w:rsid w:val="00013513"/>
    <w:rsid w:val="000317FE"/>
    <w:rsid w:val="000362E2"/>
    <w:rsid w:val="00047850"/>
    <w:rsid w:val="00050023"/>
    <w:rsid w:val="00051758"/>
    <w:rsid w:val="00071477"/>
    <w:rsid w:val="0007226F"/>
    <w:rsid w:val="00075780"/>
    <w:rsid w:val="0008302D"/>
    <w:rsid w:val="000A71BA"/>
    <w:rsid w:val="000B1D4E"/>
    <w:rsid w:val="000C0377"/>
    <w:rsid w:val="000C08BE"/>
    <w:rsid w:val="000C2E97"/>
    <w:rsid w:val="000D5BEE"/>
    <w:rsid w:val="000D7A88"/>
    <w:rsid w:val="000E1A30"/>
    <w:rsid w:val="000E2A0A"/>
    <w:rsid w:val="0010157E"/>
    <w:rsid w:val="00101677"/>
    <w:rsid w:val="00112520"/>
    <w:rsid w:val="0012239D"/>
    <w:rsid w:val="00126FC7"/>
    <w:rsid w:val="00132C14"/>
    <w:rsid w:val="00136BA9"/>
    <w:rsid w:val="00143C67"/>
    <w:rsid w:val="00146F24"/>
    <w:rsid w:val="00157807"/>
    <w:rsid w:val="00160055"/>
    <w:rsid w:val="00162B3E"/>
    <w:rsid w:val="00163F2E"/>
    <w:rsid w:val="0016617D"/>
    <w:rsid w:val="00173056"/>
    <w:rsid w:val="00175AB9"/>
    <w:rsid w:val="00182057"/>
    <w:rsid w:val="001879D8"/>
    <w:rsid w:val="00193AD6"/>
    <w:rsid w:val="0019538A"/>
    <w:rsid w:val="001B0ECF"/>
    <w:rsid w:val="001B60B0"/>
    <w:rsid w:val="001B63C8"/>
    <w:rsid w:val="001C0DB5"/>
    <w:rsid w:val="001C71F9"/>
    <w:rsid w:val="001D0FA4"/>
    <w:rsid w:val="001D3787"/>
    <w:rsid w:val="001E3F25"/>
    <w:rsid w:val="00202E72"/>
    <w:rsid w:val="0020776B"/>
    <w:rsid w:val="00216DC9"/>
    <w:rsid w:val="00230CDA"/>
    <w:rsid w:val="00237FF6"/>
    <w:rsid w:val="00242E5C"/>
    <w:rsid w:val="0024497D"/>
    <w:rsid w:val="00250408"/>
    <w:rsid w:val="00255464"/>
    <w:rsid w:val="002604F1"/>
    <w:rsid w:val="00262209"/>
    <w:rsid w:val="00262618"/>
    <w:rsid w:val="0026339E"/>
    <w:rsid w:val="002718CC"/>
    <w:rsid w:val="00286CA8"/>
    <w:rsid w:val="00290655"/>
    <w:rsid w:val="00291F1C"/>
    <w:rsid w:val="002939B8"/>
    <w:rsid w:val="00296E46"/>
    <w:rsid w:val="002A4112"/>
    <w:rsid w:val="002A4AD4"/>
    <w:rsid w:val="002A6D0D"/>
    <w:rsid w:val="002A7FF5"/>
    <w:rsid w:val="002B0EC4"/>
    <w:rsid w:val="002B259B"/>
    <w:rsid w:val="002B28FE"/>
    <w:rsid w:val="002B31A8"/>
    <w:rsid w:val="002C04A1"/>
    <w:rsid w:val="002C06C3"/>
    <w:rsid w:val="002C4FBD"/>
    <w:rsid w:val="002C6421"/>
    <w:rsid w:val="002D0379"/>
    <w:rsid w:val="002D4784"/>
    <w:rsid w:val="002E4DDA"/>
    <w:rsid w:val="002E6589"/>
    <w:rsid w:val="002F0C58"/>
    <w:rsid w:val="00302BD9"/>
    <w:rsid w:val="00307E1B"/>
    <w:rsid w:val="00310218"/>
    <w:rsid w:val="00317CB0"/>
    <w:rsid w:val="00322320"/>
    <w:rsid w:val="0032454A"/>
    <w:rsid w:val="00324FE5"/>
    <w:rsid w:val="00362CD1"/>
    <w:rsid w:val="00367D25"/>
    <w:rsid w:val="00376B77"/>
    <w:rsid w:val="00387D07"/>
    <w:rsid w:val="00391054"/>
    <w:rsid w:val="00393127"/>
    <w:rsid w:val="00395CF3"/>
    <w:rsid w:val="003A022E"/>
    <w:rsid w:val="003B0BDA"/>
    <w:rsid w:val="003B1089"/>
    <w:rsid w:val="003C054C"/>
    <w:rsid w:val="003C5451"/>
    <w:rsid w:val="003E76CD"/>
    <w:rsid w:val="003F6B87"/>
    <w:rsid w:val="004013CE"/>
    <w:rsid w:val="00412026"/>
    <w:rsid w:val="0041645A"/>
    <w:rsid w:val="00451159"/>
    <w:rsid w:val="00457D7B"/>
    <w:rsid w:val="00464D57"/>
    <w:rsid w:val="004651A3"/>
    <w:rsid w:val="00466050"/>
    <w:rsid w:val="0047198A"/>
    <w:rsid w:val="004729BA"/>
    <w:rsid w:val="00472B0F"/>
    <w:rsid w:val="00474767"/>
    <w:rsid w:val="00486E32"/>
    <w:rsid w:val="004B4CA3"/>
    <w:rsid w:val="004C4E09"/>
    <w:rsid w:val="004C7B34"/>
    <w:rsid w:val="004E03AF"/>
    <w:rsid w:val="004E2C33"/>
    <w:rsid w:val="004F37E3"/>
    <w:rsid w:val="00506B57"/>
    <w:rsid w:val="005148A2"/>
    <w:rsid w:val="0051590F"/>
    <w:rsid w:val="00522A96"/>
    <w:rsid w:val="0055242F"/>
    <w:rsid w:val="00554382"/>
    <w:rsid w:val="00562673"/>
    <w:rsid w:val="00562FF6"/>
    <w:rsid w:val="00570DBE"/>
    <w:rsid w:val="00576115"/>
    <w:rsid w:val="005874A3"/>
    <w:rsid w:val="005A0BF0"/>
    <w:rsid w:val="005B6118"/>
    <w:rsid w:val="005C029B"/>
    <w:rsid w:val="005C60D8"/>
    <w:rsid w:val="005D0EF8"/>
    <w:rsid w:val="005D16D1"/>
    <w:rsid w:val="005E0567"/>
    <w:rsid w:val="005E55C4"/>
    <w:rsid w:val="005F22A0"/>
    <w:rsid w:val="005F2BD8"/>
    <w:rsid w:val="005F6ACE"/>
    <w:rsid w:val="0060096C"/>
    <w:rsid w:val="00617108"/>
    <w:rsid w:val="00623D22"/>
    <w:rsid w:val="006243A5"/>
    <w:rsid w:val="00633005"/>
    <w:rsid w:val="006419C0"/>
    <w:rsid w:val="00642563"/>
    <w:rsid w:val="0065160F"/>
    <w:rsid w:val="00656D1B"/>
    <w:rsid w:val="006575FD"/>
    <w:rsid w:val="00657835"/>
    <w:rsid w:val="00674008"/>
    <w:rsid w:val="0069266B"/>
    <w:rsid w:val="00693827"/>
    <w:rsid w:val="00693B3F"/>
    <w:rsid w:val="006A5D08"/>
    <w:rsid w:val="006A6828"/>
    <w:rsid w:val="006A7130"/>
    <w:rsid w:val="006A7467"/>
    <w:rsid w:val="006B5A4B"/>
    <w:rsid w:val="006B67C9"/>
    <w:rsid w:val="006C1B84"/>
    <w:rsid w:val="006C2956"/>
    <w:rsid w:val="006C461A"/>
    <w:rsid w:val="006C54D8"/>
    <w:rsid w:val="006D019A"/>
    <w:rsid w:val="006D2C86"/>
    <w:rsid w:val="006D2E53"/>
    <w:rsid w:val="006E4BF6"/>
    <w:rsid w:val="00724992"/>
    <w:rsid w:val="00730B74"/>
    <w:rsid w:val="007521B0"/>
    <w:rsid w:val="00753D6E"/>
    <w:rsid w:val="007545D1"/>
    <w:rsid w:val="00754BED"/>
    <w:rsid w:val="00756DF8"/>
    <w:rsid w:val="007626A2"/>
    <w:rsid w:val="00771FD7"/>
    <w:rsid w:val="00772601"/>
    <w:rsid w:val="00774301"/>
    <w:rsid w:val="00787F7A"/>
    <w:rsid w:val="007C16F4"/>
    <w:rsid w:val="007C43EF"/>
    <w:rsid w:val="007C484A"/>
    <w:rsid w:val="007D0681"/>
    <w:rsid w:val="007D2982"/>
    <w:rsid w:val="007D3524"/>
    <w:rsid w:val="007D7201"/>
    <w:rsid w:val="007D77BF"/>
    <w:rsid w:val="007E63E2"/>
    <w:rsid w:val="007F1758"/>
    <w:rsid w:val="00800F2A"/>
    <w:rsid w:val="00805651"/>
    <w:rsid w:val="00822C64"/>
    <w:rsid w:val="00837180"/>
    <w:rsid w:val="008607B9"/>
    <w:rsid w:val="008619B7"/>
    <w:rsid w:val="00861BE9"/>
    <w:rsid w:val="00866298"/>
    <w:rsid w:val="00867701"/>
    <w:rsid w:val="00875C86"/>
    <w:rsid w:val="00877820"/>
    <w:rsid w:val="0088689C"/>
    <w:rsid w:val="00891D8B"/>
    <w:rsid w:val="008945A8"/>
    <w:rsid w:val="00894D7C"/>
    <w:rsid w:val="008A6279"/>
    <w:rsid w:val="008A784E"/>
    <w:rsid w:val="008C5406"/>
    <w:rsid w:val="008C5DDF"/>
    <w:rsid w:val="008C61A9"/>
    <w:rsid w:val="008C641C"/>
    <w:rsid w:val="008D00D5"/>
    <w:rsid w:val="008D276B"/>
    <w:rsid w:val="008D43F8"/>
    <w:rsid w:val="008E6121"/>
    <w:rsid w:val="008F29DC"/>
    <w:rsid w:val="008F3390"/>
    <w:rsid w:val="008F3524"/>
    <w:rsid w:val="008F377E"/>
    <w:rsid w:val="008F6F37"/>
    <w:rsid w:val="00900EB9"/>
    <w:rsid w:val="00901AC3"/>
    <w:rsid w:val="00907274"/>
    <w:rsid w:val="00913C49"/>
    <w:rsid w:val="00921E6B"/>
    <w:rsid w:val="009247A8"/>
    <w:rsid w:val="00924EE2"/>
    <w:rsid w:val="0092511C"/>
    <w:rsid w:val="0093051E"/>
    <w:rsid w:val="00930DD8"/>
    <w:rsid w:val="00934368"/>
    <w:rsid w:val="009511F4"/>
    <w:rsid w:val="00952060"/>
    <w:rsid w:val="00953B2A"/>
    <w:rsid w:val="009578AF"/>
    <w:rsid w:val="0096277F"/>
    <w:rsid w:val="00964987"/>
    <w:rsid w:val="00966281"/>
    <w:rsid w:val="009864DC"/>
    <w:rsid w:val="0099046E"/>
    <w:rsid w:val="009973CF"/>
    <w:rsid w:val="009B3A31"/>
    <w:rsid w:val="009C6733"/>
    <w:rsid w:val="009D5808"/>
    <w:rsid w:val="009F4891"/>
    <w:rsid w:val="00A02A6A"/>
    <w:rsid w:val="00A0513B"/>
    <w:rsid w:val="00A071CC"/>
    <w:rsid w:val="00A10B97"/>
    <w:rsid w:val="00A12C81"/>
    <w:rsid w:val="00A15A44"/>
    <w:rsid w:val="00A17F92"/>
    <w:rsid w:val="00A22206"/>
    <w:rsid w:val="00A24042"/>
    <w:rsid w:val="00A265AA"/>
    <w:rsid w:val="00A33695"/>
    <w:rsid w:val="00A422A2"/>
    <w:rsid w:val="00A6506A"/>
    <w:rsid w:val="00A6584B"/>
    <w:rsid w:val="00A878B2"/>
    <w:rsid w:val="00AA58C4"/>
    <w:rsid w:val="00AA7830"/>
    <w:rsid w:val="00AB02E8"/>
    <w:rsid w:val="00AC0D05"/>
    <w:rsid w:val="00AC4CFB"/>
    <w:rsid w:val="00AD3755"/>
    <w:rsid w:val="00AD5D6F"/>
    <w:rsid w:val="00AF63C9"/>
    <w:rsid w:val="00AF6ADB"/>
    <w:rsid w:val="00B12DFC"/>
    <w:rsid w:val="00B17A0B"/>
    <w:rsid w:val="00B24D69"/>
    <w:rsid w:val="00B24DE3"/>
    <w:rsid w:val="00B357E7"/>
    <w:rsid w:val="00B367F2"/>
    <w:rsid w:val="00B36E66"/>
    <w:rsid w:val="00B41EDE"/>
    <w:rsid w:val="00B424D4"/>
    <w:rsid w:val="00B4264D"/>
    <w:rsid w:val="00B45009"/>
    <w:rsid w:val="00B47678"/>
    <w:rsid w:val="00B6003F"/>
    <w:rsid w:val="00B6138F"/>
    <w:rsid w:val="00B6155A"/>
    <w:rsid w:val="00B641D6"/>
    <w:rsid w:val="00B65670"/>
    <w:rsid w:val="00B82459"/>
    <w:rsid w:val="00B82C54"/>
    <w:rsid w:val="00B842C3"/>
    <w:rsid w:val="00B86491"/>
    <w:rsid w:val="00B876AE"/>
    <w:rsid w:val="00B95565"/>
    <w:rsid w:val="00B97E48"/>
    <w:rsid w:val="00BA2492"/>
    <w:rsid w:val="00BA7AB2"/>
    <w:rsid w:val="00BB76E6"/>
    <w:rsid w:val="00BC6F48"/>
    <w:rsid w:val="00BF18D9"/>
    <w:rsid w:val="00BF2FDF"/>
    <w:rsid w:val="00C06835"/>
    <w:rsid w:val="00C06B83"/>
    <w:rsid w:val="00C14342"/>
    <w:rsid w:val="00C277FE"/>
    <w:rsid w:val="00C3010C"/>
    <w:rsid w:val="00C35EEE"/>
    <w:rsid w:val="00C413D3"/>
    <w:rsid w:val="00C41DBA"/>
    <w:rsid w:val="00C42ECB"/>
    <w:rsid w:val="00C45813"/>
    <w:rsid w:val="00C614E1"/>
    <w:rsid w:val="00C63A11"/>
    <w:rsid w:val="00C66C9B"/>
    <w:rsid w:val="00C7320C"/>
    <w:rsid w:val="00C76504"/>
    <w:rsid w:val="00C915F5"/>
    <w:rsid w:val="00C9370F"/>
    <w:rsid w:val="00C9610B"/>
    <w:rsid w:val="00CB6FAA"/>
    <w:rsid w:val="00CC269B"/>
    <w:rsid w:val="00CC64F0"/>
    <w:rsid w:val="00CC682A"/>
    <w:rsid w:val="00CD75F4"/>
    <w:rsid w:val="00CF41C4"/>
    <w:rsid w:val="00CF6EAA"/>
    <w:rsid w:val="00D0380E"/>
    <w:rsid w:val="00D07902"/>
    <w:rsid w:val="00D07AAB"/>
    <w:rsid w:val="00D25075"/>
    <w:rsid w:val="00D27B43"/>
    <w:rsid w:val="00D33334"/>
    <w:rsid w:val="00D55887"/>
    <w:rsid w:val="00D5653F"/>
    <w:rsid w:val="00D67381"/>
    <w:rsid w:val="00D820BA"/>
    <w:rsid w:val="00DA626A"/>
    <w:rsid w:val="00DB2D26"/>
    <w:rsid w:val="00DB4A50"/>
    <w:rsid w:val="00DB6526"/>
    <w:rsid w:val="00DB674D"/>
    <w:rsid w:val="00DB6DF7"/>
    <w:rsid w:val="00DC38C3"/>
    <w:rsid w:val="00DD09F5"/>
    <w:rsid w:val="00DD0C2F"/>
    <w:rsid w:val="00DD5E1B"/>
    <w:rsid w:val="00DE3DF9"/>
    <w:rsid w:val="00DE74D5"/>
    <w:rsid w:val="00DF31F6"/>
    <w:rsid w:val="00E06045"/>
    <w:rsid w:val="00E156E7"/>
    <w:rsid w:val="00E20FE0"/>
    <w:rsid w:val="00E32546"/>
    <w:rsid w:val="00E34A63"/>
    <w:rsid w:val="00E47BA6"/>
    <w:rsid w:val="00E71BD1"/>
    <w:rsid w:val="00E74BFB"/>
    <w:rsid w:val="00E81C58"/>
    <w:rsid w:val="00E855A1"/>
    <w:rsid w:val="00E85AF6"/>
    <w:rsid w:val="00E86E06"/>
    <w:rsid w:val="00E95A7F"/>
    <w:rsid w:val="00E97AE6"/>
    <w:rsid w:val="00EA5C71"/>
    <w:rsid w:val="00EA75DB"/>
    <w:rsid w:val="00EB3308"/>
    <w:rsid w:val="00EC1BCF"/>
    <w:rsid w:val="00EE62B6"/>
    <w:rsid w:val="00EE7118"/>
    <w:rsid w:val="00EE7F4D"/>
    <w:rsid w:val="00EF1717"/>
    <w:rsid w:val="00EF1A17"/>
    <w:rsid w:val="00EF3DA8"/>
    <w:rsid w:val="00EF6832"/>
    <w:rsid w:val="00F017D0"/>
    <w:rsid w:val="00F0199D"/>
    <w:rsid w:val="00F0718E"/>
    <w:rsid w:val="00F17EA6"/>
    <w:rsid w:val="00F422B8"/>
    <w:rsid w:val="00F42A3A"/>
    <w:rsid w:val="00F47404"/>
    <w:rsid w:val="00F52664"/>
    <w:rsid w:val="00F66843"/>
    <w:rsid w:val="00F87E1B"/>
    <w:rsid w:val="00F904D7"/>
    <w:rsid w:val="00F90F3E"/>
    <w:rsid w:val="00F92C8B"/>
    <w:rsid w:val="00F93E01"/>
    <w:rsid w:val="00FA317C"/>
    <w:rsid w:val="00FA4094"/>
    <w:rsid w:val="00FA43C8"/>
    <w:rsid w:val="00FA4EC9"/>
    <w:rsid w:val="00FC2A0B"/>
    <w:rsid w:val="00FC3265"/>
    <w:rsid w:val="00FC59DC"/>
    <w:rsid w:val="00FD0610"/>
    <w:rsid w:val="00FD4F9F"/>
    <w:rsid w:val="00FF1D92"/>
    <w:rsid w:val="00FF2D95"/>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9910D1"/>
  <w15:docId w15:val="{0BFB2789-D305-4582-B52F-761E44F2A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Escritura normal"/>
    <w:qFormat/>
    <w:rsid w:val="0012239D"/>
    <w:pPr>
      <w:spacing w:after="200"/>
    </w:pPr>
    <w:rPr>
      <w:rFonts w:ascii="Adelle" w:hAnsi="Adelle"/>
      <w:color w:val="53565A"/>
      <w:lang w:val="es-ES_tradnl"/>
    </w:rPr>
  </w:style>
  <w:style w:type="paragraph" w:styleId="Ttulo1">
    <w:name w:val="heading 1"/>
    <w:basedOn w:val="Normal"/>
    <w:next w:val="Normal"/>
    <w:rsid w:val="005F2BD8"/>
    <w:pPr>
      <w:keepNext/>
      <w:widowControl w:val="0"/>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1728" w:hanging="1728"/>
      <w:outlineLvl w:val="0"/>
    </w:pPr>
    <w:rPr>
      <w:b/>
      <w:sz w:val="22"/>
    </w:rPr>
  </w:style>
  <w:style w:type="paragraph" w:styleId="Ttulo2">
    <w:name w:val="heading 2"/>
    <w:basedOn w:val="Normal"/>
    <w:next w:val="Normal"/>
    <w:rsid w:val="005F2BD8"/>
    <w:pPr>
      <w:keepNext/>
      <w:widowControl w:val="0"/>
      <w:tabs>
        <w:tab w:val="left" w:pos="720"/>
        <w:tab w:val="left" w:pos="14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outlineLvl w:val="1"/>
    </w:pPr>
    <w:rPr>
      <w:b/>
      <w:color w:val="000000"/>
      <w:sz w:val="22"/>
    </w:rPr>
  </w:style>
  <w:style w:type="paragraph" w:styleId="Ttulo3">
    <w:name w:val="heading 3"/>
    <w:basedOn w:val="Normal"/>
    <w:next w:val="Normal"/>
    <w:link w:val="Ttulo3Car"/>
    <w:semiHidden/>
    <w:unhideWhenUsed/>
    <w:qFormat/>
    <w:rsid w:val="00FF1D9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22C64"/>
    <w:pPr>
      <w:tabs>
        <w:tab w:val="center" w:pos="4252"/>
        <w:tab w:val="right" w:pos="8504"/>
      </w:tabs>
    </w:pPr>
  </w:style>
  <w:style w:type="paragraph" w:styleId="Piedepgina">
    <w:name w:val="footer"/>
    <w:link w:val="PiedepginaCar"/>
    <w:rsid w:val="00AA7830"/>
    <w:pPr>
      <w:tabs>
        <w:tab w:val="center" w:pos="4252"/>
        <w:tab w:val="right" w:pos="8504"/>
      </w:tabs>
    </w:pPr>
    <w:rPr>
      <w:rFonts w:ascii="Adelle" w:hAnsi="Adelle"/>
      <w:color w:val="4B4B4B"/>
      <w:sz w:val="18"/>
      <w:lang w:val="es-ES_tradnl"/>
    </w:rPr>
  </w:style>
  <w:style w:type="paragraph" w:customStyle="1" w:styleId="LLCnormal">
    <w:name w:val="LL&amp;C_normal"/>
    <w:basedOn w:val="Normal"/>
    <w:link w:val="LLCnormalCar"/>
    <w:rsid w:val="00EF1A17"/>
    <w:rPr>
      <w:lang w:val="en-US"/>
    </w:rPr>
  </w:style>
  <w:style w:type="character" w:styleId="Nmerodepgina">
    <w:name w:val="page number"/>
    <w:basedOn w:val="Fuentedeprrafopredeter"/>
    <w:rsid w:val="00216DC9"/>
  </w:style>
  <w:style w:type="paragraph" w:styleId="Textoindependiente">
    <w:name w:val="Body Text"/>
    <w:basedOn w:val="Normal"/>
    <w:rsid w:val="005F2BD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style>
  <w:style w:type="paragraph" w:styleId="Textoindependiente2">
    <w:name w:val="Body Text 2"/>
    <w:basedOn w:val="Normal"/>
    <w:rsid w:val="005F2BD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pPr>
  </w:style>
  <w:style w:type="paragraph" w:styleId="Lista">
    <w:name w:val="List"/>
    <w:basedOn w:val="Normal"/>
    <w:link w:val="ListaCar"/>
    <w:rsid w:val="005F2BD8"/>
    <w:pPr>
      <w:ind w:left="283" w:hanging="283"/>
    </w:pPr>
  </w:style>
  <w:style w:type="paragraph" w:styleId="Cierre">
    <w:name w:val="Closing"/>
    <w:basedOn w:val="Normal"/>
    <w:rsid w:val="005F2BD8"/>
    <w:pPr>
      <w:ind w:left="4252"/>
    </w:pPr>
  </w:style>
  <w:style w:type="paragraph" w:styleId="Ttulo">
    <w:name w:val="Title"/>
    <w:basedOn w:val="Normal"/>
    <w:rsid w:val="005F2BD8"/>
    <w:pPr>
      <w:spacing w:before="240" w:after="60"/>
      <w:jc w:val="center"/>
      <w:outlineLvl w:val="0"/>
    </w:pPr>
    <w:rPr>
      <w:rFonts w:ascii="Arial" w:hAnsi="Arial" w:cs="Arial"/>
      <w:b/>
      <w:bCs/>
      <w:kern w:val="28"/>
      <w:sz w:val="32"/>
      <w:szCs w:val="32"/>
    </w:rPr>
  </w:style>
  <w:style w:type="paragraph" w:styleId="Firma">
    <w:name w:val="Signature"/>
    <w:basedOn w:val="Normal"/>
    <w:rsid w:val="005F2BD8"/>
    <w:pPr>
      <w:ind w:left="4252"/>
    </w:pPr>
  </w:style>
  <w:style w:type="paragraph" w:customStyle="1" w:styleId="LLCnegrita">
    <w:name w:val="LL&amp;C_negrita"/>
    <w:basedOn w:val="LLCnormal"/>
    <w:next w:val="LLCnormal"/>
    <w:link w:val="LLCnegritaCar"/>
    <w:rsid w:val="00EF1A17"/>
    <w:rPr>
      <w:b/>
    </w:rPr>
  </w:style>
  <w:style w:type="numbering" w:customStyle="1" w:styleId="LLClistanumerada">
    <w:name w:val="LL&amp;C_lista_numerada"/>
    <w:basedOn w:val="Sinlista"/>
    <w:rsid w:val="00EF1A17"/>
    <w:pPr>
      <w:numPr>
        <w:numId w:val="5"/>
      </w:numPr>
    </w:pPr>
  </w:style>
  <w:style w:type="numbering" w:customStyle="1" w:styleId="LLCvietas">
    <w:name w:val="LL&amp;C_viñetas"/>
    <w:basedOn w:val="Sinlista"/>
    <w:rsid w:val="00EF1A17"/>
    <w:pPr>
      <w:numPr>
        <w:numId w:val="7"/>
      </w:numPr>
    </w:pPr>
  </w:style>
  <w:style w:type="character" w:customStyle="1" w:styleId="LLCnormalCar">
    <w:name w:val="LL&amp;C_normal Car"/>
    <w:basedOn w:val="Fuentedeprrafopredeter"/>
    <w:link w:val="LLCnormal"/>
    <w:rsid w:val="00173056"/>
    <w:rPr>
      <w:rFonts w:ascii="Tahoma" w:hAnsi="Tahoma"/>
      <w:lang w:val="en-US" w:eastAsia="es-ES" w:bidi="ar-SA"/>
    </w:rPr>
  </w:style>
  <w:style w:type="character" w:customStyle="1" w:styleId="LLCnegritaCar">
    <w:name w:val="LL&amp;C_negrita Car"/>
    <w:basedOn w:val="LLCnormalCar"/>
    <w:link w:val="LLCnegrita"/>
    <w:rsid w:val="00173056"/>
    <w:rPr>
      <w:rFonts w:ascii="Tahoma" w:hAnsi="Tahoma"/>
      <w:b/>
      <w:lang w:val="en-US" w:eastAsia="es-ES" w:bidi="ar-SA"/>
    </w:rPr>
  </w:style>
  <w:style w:type="paragraph" w:styleId="Textodeglobo">
    <w:name w:val="Balloon Text"/>
    <w:basedOn w:val="Normal"/>
    <w:link w:val="TextodegloboCar"/>
    <w:rsid w:val="00B97E48"/>
    <w:rPr>
      <w:rFonts w:cs="Tahoma"/>
      <w:sz w:val="16"/>
      <w:szCs w:val="16"/>
    </w:rPr>
  </w:style>
  <w:style w:type="character" w:customStyle="1" w:styleId="TextodegloboCar">
    <w:name w:val="Texto de globo Car"/>
    <w:basedOn w:val="Fuentedeprrafopredeter"/>
    <w:link w:val="Textodeglobo"/>
    <w:rsid w:val="00B97E48"/>
    <w:rPr>
      <w:rFonts w:ascii="Tahoma" w:hAnsi="Tahoma" w:cs="Tahoma"/>
      <w:sz w:val="16"/>
      <w:szCs w:val="16"/>
      <w:lang w:val="es-ES_tradnl"/>
    </w:rPr>
  </w:style>
  <w:style w:type="paragraph" w:styleId="Prrafodelista">
    <w:name w:val="List Paragraph"/>
    <w:basedOn w:val="Lista"/>
    <w:next w:val="Lista"/>
    <w:link w:val="PrrafodelistaCar"/>
    <w:uiPriority w:val="34"/>
    <w:qFormat/>
    <w:rsid w:val="00FA4094"/>
    <w:pPr>
      <w:numPr>
        <w:numId w:val="13"/>
      </w:numPr>
    </w:pPr>
  </w:style>
  <w:style w:type="character" w:customStyle="1" w:styleId="TextoLLCCar">
    <w:name w:val="Texto LL&amp;C Car"/>
    <w:basedOn w:val="Fuentedeprrafopredeter"/>
    <w:link w:val="TextoLLC"/>
    <w:locked/>
    <w:rsid w:val="00C915F5"/>
    <w:rPr>
      <w:rFonts w:ascii="Tahoma" w:hAnsi="Tahoma" w:cs="Tahoma"/>
    </w:rPr>
  </w:style>
  <w:style w:type="paragraph" w:customStyle="1" w:styleId="TextoLLC">
    <w:name w:val="Texto LL&amp;C"/>
    <w:basedOn w:val="Normal"/>
    <w:link w:val="TextoLLCCar"/>
    <w:qFormat/>
    <w:rsid w:val="00C915F5"/>
    <w:pPr>
      <w:tabs>
        <w:tab w:val="left" w:pos="560"/>
      </w:tabs>
    </w:pPr>
    <w:rPr>
      <w:rFonts w:cs="Tahoma"/>
      <w:lang w:val="es-ES"/>
    </w:rPr>
  </w:style>
  <w:style w:type="character" w:customStyle="1" w:styleId="SeccinLLCCar">
    <w:name w:val="Sección LL&amp;C Car"/>
    <w:basedOn w:val="TextoLLCCar"/>
    <w:link w:val="SeccinLLC"/>
    <w:locked/>
    <w:rsid w:val="00C915F5"/>
    <w:rPr>
      <w:rFonts w:ascii="Tahoma" w:hAnsi="Tahoma" w:cs="Tahoma"/>
      <w:b/>
      <w:color w:val="CC0000"/>
    </w:rPr>
  </w:style>
  <w:style w:type="paragraph" w:customStyle="1" w:styleId="SeccinLLC">
    <w:name w:val="Sección LL&amp;C"/>
    <w:basedOn w:val="TextoLLC"/>
    <w:link w:val="SeccinLLCCar"/>
    <w:rsid w:val="00C915F5"/>
    <w:pPr>
      <w:pBdr>
        <w:bottom w:val="single" w:sz="4" w:space="1" w:color="CC0000"/>
      </w:pBdr>
    </w:pPr>
    <w:rPr>
      <w:b/>
      <w:color w:val="CC0000"/>
    </w:rPr>
  </w:style>
  <w:style w:type="character" w:customStyle="1" w:styleId="PiedepginaCar">
    <w:name w:val="Pie de página Car"/>
    <w:basedOn w:val="Fuentedeprrafopredeter"/>
    <w:link w:val="Piedepgina"/>
    <w:rsid w:val="00AA7830"/>
    <w:rPr>
      <w:rFonts w:ascii="Adelle" w:hAnsi="Adelle"/>
      <w:color w:val="4B4B4B"/>
      <w:sz w:val="18"/>
      <w:lang w:val="es-ES_tradnl"/>
    </w:rPr>
  </w:style>
  <w:style w:type="paragraph" w:customStyle="1" w:styleId="Ttulodelapresentacin">
    <w:name w:val="Título de la presentación"/>
    <w:basedOn w:val="Normal"/>
    <w:link w:val="TtulodelapresentacinCar"/>
    <w:rsid w:val="00AA7830"/>
    <w:pPr>
      <w:tabs>
        <w:tab w:val="left" w:pos="142"/>
        <w:tab w:val="left" w:pos="560"/>
      </w:tabs>
      <w:spacing w:after="480"/>
      <w:ind w:left="-142"/>
    </w:pPr>
    <w:rPr>
      <w:rFonts w:cs="Tahoma"/>
      <w:b/>
      <w:sz w:val="48"/>
      <w:szCs w:val="48"/>
      <w:lang w:val="es-ES"/>
    </w:rPr>
  </w:style>
  <w:style w:type="paragraph" w:customStyle="1" w:styleId="Titulo2-captulosdeldocumento">
    <w:name w:val="Titulo 2 - capítulos del documento"/>
    <w:next w:val="Normal"/>
    <w:link w:val="Titulo2-captulosdeldocumentoCar"/>
    <w:qFormat/>
    <w:rsid w:val="00B6003F"/>
    <w:pPr>
      <w:tabs>
        <w:tab w:val="left" w:pos="560"/>
      </w:tabs>
      <w:spacing w:before="360" w:after="140"/>
    </w:pPr>
    <w:rPr>
      <w:rFonts w:ascii="Adelle" w:hAnsi="Adelle" w:cs="Tahoma"/>
      <w:b/>
      <w:color w:val="CB333B"/>
      <w:sz w:val="28"/>
      <w:szCs w:val="28"/>
    </w:rPr>
  </w:style>
  <w:style w:type="character" w:customStyle="1" w:styleId="Negrita">
    <w:name w:val="Negrita"/>
    <w:basedOn w:val="Fuentedeprrafopredeter"/>
    <w:uiPriority w:val="1"/>
    <w:rsid w:val="00AA7830"/>
    <w:rPr>
      <w:rFonts w:ascii="Adelle" w:hAnsi="Adelle"/>
      <w:b/>
      <w:i w:val="0"/>
      <w:color w:val="4B4B4B"/>
      <w:sz w:val="20"/>
    </w:rPr>
  </w:style>
  <w:style w:type="paragraph" w:customStyle="1" w:styleId="Ttulo1-primerapginadeldocumento">
    <w:name w:val="Título 1 - primera página del documento"/>
    <w:basedOn w:val="Ttulodelapresentacin"/>
    <w:next w:val="TextoLLC"/>
    <w:link w:val="Ttulo1-primerapginadeldocumentoCar"/>
    <w:qFormat/>
    <w:rsid w:val="00CC269B"/>
    <w:pPr>
      <w:tabs>
        <w:tab w:val="clear" w:pos="142"/>
        <w:tab w:val="clear" w:pos="560"/>
      </w:tabs>
      <w:ind w:left="0"/>
    </w:pPr>
  </w:style>
  <w:style w:type="numbering" w:customStyle="1" w:styleId="Bullets-segundonivel">
    <w:name w:val="Bullets - segundo nivel"/>
    <w:basedOn w:val="Sinlista"/>
    <w:uiPriority w:val="99"/>
    <w:rsid w:val="000317FE"/>
    <w:pPr>
      <w:numPr>
        <w:numId w:val="16"/>
      </w:numPr>
    </w:pPr>
  </w:style>
  <w:style w:type="character" w:customStyle="1" w:styleId="TtulodelapresentacinCar">
    <w:name w:val="Título de la presentación Car"/>
    <w:basedOn w:val="Fuentedeprrafopredeter"/>
    <w:link w:val="Ttulodelapresentacin"/>
    <w:rsid w:val="00DB4A50"/>
    <w:rPr>
      <w:rFonts w:ascii="Adelle" w:hAnsi="Adelle" w:cs="Tahoma"/>
      <w:b/>
      <w:color w:val="4B4B4B"/>
      <w:sz w:val="48"/>
      <w:szCs w:val="48"/>
    </w:rPr>
  </w:style>
  <w:style w:type="character" w:customStyle="1" w:styleId="Ttulo1-primerapginadeldocumentoCar">
    <w:name w:val="Título 1 - primera página del documento Car"/>
    <w:basedOn w:val="TtulodelapresentacinCar"/>
    <w:link w:val="Ttulo1-primerapginadeldocumento"/>
    <w:rsid w:val="00CC269B"/>
    <w:rPr>
      <w:rFonts w:ascii="Adelle" w:hAnsi="Adelle" w:cs="Tahoma"/>
      <w:b/>
      <w:color w:val="4B4B4B"/>
      <w:sz w:val="48"/>
      <w:szCs w:val="48"/>
    </w:rPr>
  </w:style>
  <w:style w:type="paragraph" w:customStyle="1" w:styleId="Bullets-Estilo2">
    <w:name w:val="Bullets - Estilo2"/>
    <w:basedOn w:val="Prrafodelista"/>
    <w:link w:val="Bullets-Estilo2Car"/>
    <w:qFormat/>
    <w:rsid w:val="0012239D"/>
    <w:pPr>
      <w:numPr>
        <w:ilvl w:val="1"/>
      </w:numPr>
    </w:pPr>
  </w:style>
  <w:style w:type="numbering" w:customStyle="1" w:styleId="Estilo1">
    <w:name w:val="Estilo1"/>
    <w:uiPriority w:val="99"/>
    <w:rsid w:val="00B41EDE"/>
    <w:pPr>
      <w:numPr>
        <w:numId w:val="19"/>
      </w:numPr>
    </w:pPr>
  </w:style>
  <w:style w:type="character" w:customStyle="1" w:styleId="ListaCar">
    <w:name w:val="Lista Car"/>
    <w:basedOn w:val="Fuentedeprrafopredeter"/>
    <w:link w:val="Lista"/>
    <w:rsid w:val="00FA4094"/>
    <w:rPr>
      <w:rFonts w:ascii="Adelle" w:hAnsi="Adelle"/>
      <w:color w:val="4B4B4B"/>
      <w:lang w:val="es-ES_tradnl"/>
    </w:rPr>
  </w:style>
  <w:style w:type="character" w:customStyle="1" w:styleId="PrrafodelistaCar">
    <w:name w:val="Párrafo de lista Car"/>
    <w:basedOn w:val="ListaCar"/>
    <w:link w:val="Prrafodelista"/>
    <w:uiPriority w:val="34"/>
    <w:rsid w:val="00B41EDE"/>
    <w:rPr>
      <w:rFonts w:ascii="Adelle" w:hAnsi="Adelle"/>
      <w:color w:val="4B4B4B"/>
      <w:lang w:val="es-ES_tradnl"/>
    </w:rPr>
  </w:style>
  <w:style w:type="character" w:customStyle="1" w:styleId="Bullets-Estilo2Car">
    <w:name w:val="Bullets - Estilo2 Car"/>
    <w:basedOn w:val="PrrafodelistaCar"/>
    <w:link w:val="Bullets-Estilo2"/>
    <w:rsid w:val="0012239D"/>
    <w:rPr>
      <w:rFonts w:ascii="Adelle" w:hAnsi="Adelle"/>
      <w:color w:val="53565A"/>
      <w:lang w:val="es-ES_tradnl"/>
    </w:rPr>
  </w:style>
  <w:style w:type="paragraph" w:styleId="Listaconvietas">
    <w:name w:val="List Bullet"/>
    <w:basedOn w:val="Normal"/>
    <w:semiHidden/>
    <w:unhideWhenUsed/>
    <w:rsid w:val="00FA4094"/>
    <w:pPr>
      <w:numPr>
        <w:numId w:val="18"/>
      </w:numPr>
      <w:contextualSpacing/>
    </w:pPr>
  </w:style>
  <w:style w:type="paragraph" w:customStyle="1" w:styleId="Bullets-Estilo1">
    <w:name w:val="Bullets - Estilo1"/>
    <w:basedOn w:val="Prrafodelista"/>
    <w:link w:val="Bullets-Estilo1Car"/>
    <w:qFormat/>
    <w:rsid w:val="00CC64F0"/>
    <w:pPr>
      <w:numPr>
        <w:numId w:val="21"/>
      </w:numPr>
      <w:ind w:left="414" w:hanging="357"/>
    </w:pPr>
  </w:style>
  <w:style w:type="paragraph" w:customStyle="1" w:styleId="Bullets-Estilo3">
    <w:name w:val="Bullets - Estilo3"/>
    <w:basedOn w:val="Bullets-Estilo1"/>
    <w:link w:val="Bullets-Estilo3Car"/>
    <w:qFormat/>
    <w:rsid w:val="007D2982"/>
    <w:pPr>
      <w:numPr>
        <w:ilvl w:val="2"/>
      </w:numPr>
    </w:pPr>
  </w:style>
  <w:style w:type="character" w:customStyle="1" w:styleId="Bullets-Estilo1Car">
    <w:name w:val="Bullets - Estilo1 Car"/>
    <w:basedOn w:val="PrrafodelistaCar"/>
    <w:link w:val="Bullets-Estilo1"/>
    <w:rsid w:val="00CC64F0"/>
    <w:rPr>
      <w:rFonts w:ascii="Adelle" w:hAnsi="Adelle"/>
      <w:color w:val="53565A"/>
      <w:lang w:val="es-ES_tradnl"/>
    </w:rPr>
  </w:style>
  <w:style w:type="paragraph" w:customStyle="1" w:styleId="Subttulo1">
    <w:name w:val="Subtítulo 1"/>
    <w:basedOn w:val="Titulo2-captulosdeldocumento"/>
    <w:next w:val="LLCnormal"/>
    <w:link w:val="Subttulo1Car"/>
    <w:qFormat/>
    <w:rsid w:val="001B0ECF"/>
    <w:rPr>
      <w:color w:val="7FA9AE"/>
      <w:sz w:val="24"/>
      <w:szCs w:val="24"/>
    </w:rPr>
  </w:style>
  <w:style w:type="character" w:customStyle="1" w:styleId="Bullets-Estilo3Car">
    <w:name w:val="Bullets - Estilo3 Car"/>
    <w:basedOn w:val="Bullets-Estilo1Car"/>
    <w:link w:val="Bullets-Estilo3"/>
    <w:rsid w:val="007D2982"/>
    <w:rPr>
      <w:rFonts w:ascii="Adelle" w:hAnsi="Adelle"/>
      <w:color w:val="4B4B4B"/>
      <w:lang w:val="es-ES_tradnl"/>
    </w:rPr>
  </w:style>
  <w:style w:type="paragraph" w:customStyle="1" w:styleId="Subttulo2">
    <w:name w:val="Subtítulo 2"/>
    <w:basedOn w:val="Normal"/>
    <w:next w:val="TextoLLC"/>
    <w:link w:val="Subttulo2Car"/>
    <w:qFormat/>
    <w:rsid w:val="00A422A2"/>
    <w:pPr>
      <w:tabs>
        <w:tab w:val="left" w:pos="560"/>
      </w:tabs>
      <w:spacing w:before="360" w:after="140"/>
    </w:pPr>
    <w:rPr>
      <w:b/>
      <w:sz w:val="22"/>
    </w:rPr>
  </w:style>
  <w:style w:type="character" w:customStyle="1" w:styleId="Titulo2-captulosdeldocumentoCar">
    <w:name w:val="Titulo 2 - capítulos del documento Car"/>
    <w:basedOn w:val="Fuentedeprrafopredeter"/>
    <w:link w:val="Titulo2-captulosdeldocumento"/>
    <w:rsid w:val="00B6003F"/>
    <w:rPr>
      <w:rFonts w:ascii="Adelle" w:hAnsi="Adelle" w:cs="Tahoma"/>
      <w:b/>
      <w:color w:val="CB333B"/>
      <w:sz w:val="28"/>
      <w:szCs w:val="28"/>
    </w:rPr>
  </w:style>
  <w:style w:type="character" w:customStyle="1" w:styleId="Subttulo1Car">
    <w:name w:val="Subtítulo 1 Car"/>
    <w:basedOn w:val="Titulo2-captulosdeldocumentoCar"/>
    <w:link w:val="Subttulo1"/>
    <w:rsid w:val="001B0ECF"/>
    <w:rPr>
      <w:rFonts w:ascii="Adelle" w:hAnsi="Adelle" w:cs="Tahoma"/>
      <w:b/>
      <w:color w:val="7FA9AE"/>
      <w:sz w:val="24"/>
      <w:szCs w:val="24"/>
    </w:rPr>
  </w:style>
  <w:style w:type="paragraph" w:customStyle="1" w:styleId="NumeracionEstilo1">
    <w:name w:val="Numeracion Estilo1"/>
    <w:basedOn w:val="Bullets-Estilo1"/>
    <w:link w:val="NumeracionEstilo1Car"/>
    <w:qFormat/>
    <w:rsid w:val="00CC64F0"/>
    <w:pPr>
      <w:numPr>
        <w:numId w:val="22"/>
      </w:numPr>
      <w:ind w:left="414" w:hanging="357"/>
    </w:pPr>
  </w:style>
  <w:style w:type="character" w:customStyle="1" w:styleId="Subttulo2Car">
    <w:name w:val="Subtítulo 2 Car"/>
    <w:basedOn w:val="Fuentedeprrafopredeter"/>
    <w:link w:val="Subttulo2"/>
    <w:rsid w:val="00A422A2"/>
    <w:rPr>
      <w:rFonts w:ascii="Adelle" w:hAnsi="Adelle"/>
      <w:b/>
      <w:color w:val="53565A"/>
      <w:sz w:val="22"/>
      <w:lang w:val="es-ES_tradnl"/>
    </w:rPr>
  </w:style>
  <w:style w:type="paragraph" w:customStyle="1" w:styleId="Numeracin-Estilo2">
    <w:name w:val="Numeración - Estilo2"/>
    <w:basedOn w:val="NumeracionEstilo1"/>
    <w:link w:val="Numeracin-Estilo2Car"/>
    <w:qFormat/>
    <w:rsid w:val="006A7130"/>
    <w:pPr>
      <w:numPr>
        <w:ilvl w:val="1"/>
      </w:numPr>
      <w:ind w:left="1434" w:hanging="357"/>
    </w:pPr>
  </w:style>
  <w:style w:type="character" w:customStyle="1" w:styleId="NumeracionEstilo1Car">
    <w:name w:val="Numeracion Estilo1 Car"/>
    <w:basedOn w:val="Bullets-Estilo1Car"/>
    <w:link w:val="NumeracionEstilo1"/>
    <w:rsid w:val="00CC64F0"/>
    <w:rPr>
      <w:rFonts w:ascii="Adelle" w:hAnsi="Adelle"/>
      <w:color w:val="53565A"/>
      <w:lang w:val="es-ES_tradnl"/>
    </w:rPr>
  </w:style>
  <w:style w:type="paragraph" w:customStyle="1" w:styleId="Numeracin-Estilo3">
    <w:name w:val="Numeración - Estilo3"/>
    <w:basedOn w:val="NumeracionEstilo1"/>
    <w:link w:val="Numeracin-Estilo3Car"/>
    <w:qFormat/>
    <w:rsid w:val="00FA4EC9"/>
    <w:pPr>
      <w:numPr>
        <w:ilvl w:val="2"/>
      </w:numPr>
      <w:ind w:left="2336" w:hanging="357"/>
    </w:pPr>
  </w:style>
  <w:style w:type="character" w:customStyle="1" w:styleId="Numeracin-Estilo2Car">
    <w:name w:val="Numeración - Estilo2 Car"/>
    <w:basedOn w:val="NumeracionEstilo1Car"/>
    <w:link w:val="Numeracin-Estilo2"/>
    <w:rsid w:val="006A7130"/>
    <w:rPr>
      <w:rFonts w:ascii="Adelle" w:hAnsi="Adelle"/>
      <w:color w:val="4B4B4B"/>
      <w:lang w:val="es-ES_tradnl"/>
    </w:rPr>
  </w:style>
  <w:style w:type="table" w:styleId="Tablaconcuadrcula">
    <w:name w:val="Table Grid"/>
    <w:basedOn w:val="Tablanormal"/>
    <w:rsid w:val="00FA4E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meracin-Estilo3Car">
    <w:name w:val="Numeración - Estilo3 Car"/>
    <w:basedOn w:val="NumeracionEstilo1Car"/>
    <w:link w:val="Numeracin-Estilo3"/>
    <w:rsid w:val="00FA4EC9"/>
    <w:rPr>
      <w:rFonts w:ascii="Adelle" w:hAnsi="Adelle"/>
      <w:color w:val="4B4B4B"/>
      <w:lang w:val="es-ES_tradnl"/>
    </w:rPr>
  </w:style>
  <w:style w:type="table" w:customStyle="1" w:styleId="TablaLLC">
    <w:name w:val="Tabla LL&amp;C"/>
    <w:basedOn w:val="Tablanormal"/>
    <w:uiPriority w:val="99"/>
    <w:rsid w:val="0093051E"/>
    <w:rPr>
      <w:rFonts w:ascii="Adelle" w:hAnsi="Adelle"/>
      <w:color w:val="4B4B4B"/>
    </w:rPr>
    <w:tblPr/>
    <w:tcPr>
      <w:vAlign w:val="center"/>
    </w:tcPr>
    <w:tblStylePr w:type="firstRow">
      <w:rPr>
        <w:rFonts w:ascii="Adelle" w:hAnsi="Adelle"/>
        <w:color w:val="76923C" w:themeColor="accent3" w:themeShade="BF"/>
        <w:sz w:val="20"/>
      </w:rPr>
      <w:tblPr/>
      <w:tcPr>
        <w:tcBorders>
          <w:top w:val="nil"/>
          <w:left w:val="nil"/>
          <w:bottom w:val="nil"/>
          <w:right w:val="nil"/>
          <w:insideH w:val="nil"/>
          <w:insideV w:val="nil"/>
          <w:tl2br w:val="nil"/>
          <w:tr2bl w:val="nil"/>
        </w:tcBorders>
      </w:tcPr>
    </w:tblStylePr>
  </w:style>
  <w:style w:type="paragraph" w:customStyle="1" w:styleId="Textodatosreunin">
    <w:name w:val="Texto datos reunión"/>
    <w:basedOn w:val="Normal"/>
    <w:link w:val="TextodatosreuninCar"/>
    <w:rsid w:val="009C6733"/>
    <w:pPr>
      <w:tabs>
        <w:tab w:val="left" w:pos="560"/>
      </w:tabs>
      <w:spacing w:after="0"/>
    </w:pPr>
  </w:style>
  <w:style w:type="character" w:customStyle="1" w:styleId="TextodatosreuninCar">
    <w:name w:val="Texto datos reunión Car"/>
    <w:basedOn w:val="Fuentedeprrafopredeter"/>
    <w:link w:val="Textodatosreunin"/>
    <w:rsid w:val="009C6733"/>
    <w:rPr>
      <w:rFonts w:ascii="Adelle" w:hAnsi="Adelle"/>
      <w:color w:val="4B4B4B"/>
      <w:lang w:val="es-ES_tradnl"/>
    </w:rPr>
  </w:style>
  <w:style w:type="character" w:styleId="Hipervnculo">
    <w:name w:val="Hyperlink"/>
    <w:basedOn w:val="Fuentedeprrafopredeter"/>
    <w:rsid w:val="00DD09F5"/>
    <w:rPr>
      <w:color w:val="0000FF" w:themeColor="hyperlink"/>
      <w:u w:val="single"/>
    </w:rPr>
  </w:style>
  <w:style w:type="character" w:customStyle="1" w:styleId="apple-converted-space">
    <w:name w:val="apple-converted-space"/>
    <w:basedOn w:val="Fuentedeprrafopredeter"/>
    <w:rsid w:val="00DB6526"/>
  </w:style>
  <w:style w:type="character" w:styleId="Refdecomentario">
    <w:name w:val="annotation reference"/>
    <w:basedOn w:val="Fuentedeprrafopredeter"/>
    <w:semiHidden/>
    <w:unhideWhenUsed/>
    <w:rsid w:val="001C71F9"/>
    <w:rPr>
      <w:sz w:val="16"/>
      <w:szCs w:val="16"/>
    </w:rPr>
  </w:style>
  <w:style w:type="paragraph" w:styleId="Textocomentario">
    <w:name w:val="annotation text"/>
    <w:basedOn w:val="Normal"/>
    <w:link w:val="TextocomentarioCar"/>
    <w:semiHidden/>
    <w:unhideWhenUsed/>
    <w:rsid w:val="001C71F9"/>
  </w:style>
  <w:style w:type="character" w:customStyle="1" w:styleId="TextocomentarioCar">
    <w:name w:val="Texto comentario Car"/>
    <w:basedOn w:val="Fuentedeprrafopredeter"/>
    <w:link w:val="Textocomentario"/>
    <w:semiHidden/>
    <w:rsid w:val="001C71F9"/>
    <w:rPr>
      <w:rFonts w:ascii="Adelle" w:hAnsi="Adelle"/>
      <w:color w:val="53565A"/>
      <w:lang w:val="es-ES_tradnl"/>
    </w:rPr>
  </w:style>
  <w:style w:type="paragraph" w:styleId="Asuntodelcomentario">
    <w:name w:val="annotation subject"/>
    <w:basedOn w:val="Textocomentario"/>
    <w:next w:val="Textocomentario"/>
    <w:link w:val="AsuntodelcomentarioCar"/>
    <w:semiHidden/>
    <w:unhideWhenUsed/>
    <w:rsid w:val="001C71F9"/>
    <w:rPr>
      <w:b/>
      <w:bCs/>
    </w:rPr>
  </w:style>
  <w:style w:type="character" w:customStyle="1" w:styleId="AsuntodelcomentarioCar">
    <w:name w:val="Asunto del comentario Car"/>
    <w:basedOn w:val="TextocomentarioCar"/>
    <w:link w:val="Asuntodelcomentario"/>
    <w:semiHidden/>
    <w:rsid w:val="001C71F9"/>
    <w:rPr>
      <w:rFonts w:ascii="Adelle" w:hAnsi="Adelle"/>
      <w:b/>
      <w:bCs/>
      <w:color w:val="53565A"/>
      <w:lang w:val="es-ES_tradnl"/>
    </w:rPr>
  </w:style>
  <w:style w:type="character" w:styleId="Textoennegrita">
    <w:name w:val="Strong"/>
    <w:basedOn w:val="Fuentedeprrafopredeter"/>
    <w:uiPriority w:val="22"/>
    <w:qFormat/>
    <w:rsid w:val="00570DBE"/>
    <w:rPr>
      <w:b/>
      <w:bCs/>
    </w:rPr>
  </w:style>
  <w:style w:type="character" w:styleId="nfasis">
    <w:name w:val="Emphasis"/>
    <w:basedOn w:val="Fuentedeprrafopredeter"/>
    <w:uiPriority w:val="20"/>
    <w:qFormat/>
    <w:rsid w:val="00B65670"/>
    <w:rPr>
      <w:i/>
      <w:iCs/>
    </w:rPr>
  </w:style>
  <w:style w:type="paragraph" w:styleId="Textonotapie">
    <w:name w:val="footnote text"/>
    <w:basedOn w:val="Normal"/>
    <w:link w:val="TextonotapieCar"/>
    <w:semiHidden/>
    <w:unhideWhenUsed/>
    <w:rsid w:val="001B60B0"/>
    <w:pPr>
      <w:spacing w:after="0"/>
    </w:pPr>
  </w:style>
  <w:style w:type="character" w:customStyle="1" w:styleId="TextonotapieCar">
    <w:name w:val="Texto nota pie Car"/>
    <w:basedOn w:val="Fuentedeprrafopredeter"/>
    <w:link w:val="Textonotapie"/>
    <w:semiHidden/>
    <w:rsid w:val="001B60B0"/>
    <w:rPr>
      <w:rFonts w:ascii="Adelle" w:hAnsi="Adelle"/>
      <w:color w:val="53565A"/>
      <w:lang w:val="es-ES_tradnl"/>
    </w:rPr>
  </w:style>
  <w:style w:type="character" w:styleId="Refdenotaalpie">
    <w:name w:val="footnote reference"/>
    <w:basedOn w:val="Fuentedeprrafopredeter"/>
    <w:semiHidden/>
    <w:unhideWhenUsed/>
    <w:rsid w:val="001B60B0"/>
    <w:rPr>
      <w:vertAlign w:val="superscript"/>
    </w:rPr>
  </w:style>
  <w:style w:type="paragraph" w:styleId="Revisin">
    <w:name w:val="Revision"/>
    <w:hidden/>
    <w:uiPriority w:val="99"/>
    <w:semiHidden/>
    <w:rsid w:val="008C61A9"/>
    <w:rPr>
      <w:rFonts w:ascii="Adelle" w:hAnsi="Adelle"/>
      <w:color w:val="53565A"/>
      <w:lang w:val="es-ES_tradnl"/>
    </w:rPr>
  </w:style>
  <w:style w:type="character" w:customStyle="1" w:styleId="Ttulo3Car">
    <w:name w:val="Título 3 Car"/>
    <w:basedOn w:val="Fuentedeprrafopredeter"/>
    <w:link w:val="Ttulo3"/>
    <w:semiHidden/>
    <w:rsid w:val="00FF1D92"/>
    <w:rPr>
      <w:rFonts w:asciiTheme="majorHAnsi" w:eastAsiaTheme="majorEastAsia" w:hAnsiTheme="majorHAnsi" w:cstheme="majorBidi"/>
      <w:color w:val="243F60" w:themeColor="accent1" w:themeShade="7F"/>
      <w:sz w:val="24"/>
      <w:szCs w:val="24"/>
      <w:lang w:val="es-ES_tradnl"/>
    </w:rPr>
  </w:style>
  <w:style w:type="character" w:customStyle="1" w:styleId="s2">
    <w:name w:val="s2"/>
    <w:basedOn w:val="Fuentedeprrafopredeter"/>
    <w:rsid w:val="00FF1D92"/>
  </w:style>
  <w:style w:type="paragraph" w:styleId="NormalWeb">
    <w:name w:val="Normal (Web)"/>
    <w:basedOn w:val="Normal"/>
    <w:uiPriority w:val="99"/>
    <w:semiHidden/>
    <w:unhideWhenUsed/>
    <w:rsid w:val="008A6279"/>
    <w:pPr>
      <w:spacing w:before="100" w:beforeAutospacing="1" w:after="100" w:afterAutospacing="1"/>
    </w:pPr>
    <w:rPr>
      <w:rFonts w:ascii="Times New Roman" w:hAnsi="Times New Roman"/>
      <w:color w:val="auto"/>
      <w:sz w:val="24"/>
      <w:szCs w:val="24"/>
      <w:lang w:val="es-MX" w:eastAsia="es-MX"/>
    </w:rPr>
  </w:style>
  <w:style w:type="paragraph" w:customStyle="1" w:styleId="prrafo">
    <w:name w:val="párrafo"/>
    <w:basedOn w:val="Normal"/>
    <w:link w:val="prrafoCar"/>
    <w:qFormat/>
    <w:rsid w:val="005D0EF8"/>
    <w:pPr>
      <w:autoSpaceDE w:val="0"/>
      <w:autoSpaceDN w:val="0"/>
      <w:adjustRightInd w:val="0"/>
    </w:pPr>
    <w:rPr>
      <w:rFonts w:ascii="Open Sans" w:eastAsiaTheme="minorHAnsi" w:hAnsi="Open Sans" w:cs="Open Sans Light"/>
      <w:color w:val="4F81BD" w:themeColor="accent1"/>
      <w:sz w:val="19"/>
      <w:szCs w:val="19"/>
      <w:lang w:val="en-US" w:eastAsia="en-US"/>
    </w:rPr>
  </w:style>
  <w:style w:type="character" w:customStyle="1" w:styleId="prrafoCar">
    <w:name w:val="párrafo Car"/>
    <w:basedOn w:val="Fuentedeprrafopredeter"/>
    <w:link w:val="prrafo"/>
    <w:rsid w:val="005D0EF8"/>
    <w:rPr>
      <w:rFonts w:ascii="Open Sans" w:eastAsiaTheme="minorHAnsi" w:hAnsi="Open Sans" w:cs="Open Sans Light"/>
      <w:color w:val="4F81BD" w:themeColor="accent1"/>
      <w:sz w:val="19"/>
      <w:szCs w:val="19"/>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712456">
      <w:bodyDiv w:val="1"/>
      <w:marLeft w:val="0"/>
      <w:marRight w:val="0"/>
      <w:marTop w:val="0"/>
      <w:marBottom w:val="0"/>
      <w:divBdr>
        <w:top w:val="none" w:sz="0" w:space="0" w:color="auto"/>
        <w:left w:val="none" w:sz="0" w:space="0" w:color="auto"/>
        <w:bottom w:val="none" w:sz="0" w:space="0" w:color="auto"/>
        <w:right w:val="none" w:sz="0" w:space="0" w:color="auto"/>
      </w:divBdr>
    </w:div>
    <w:div w:id="681014846">
      <w:bodyDiv w:val="1"/>
      <w:marLeft w:val="0"/>
      <w:marRight w:val="0"/>
      <w:marTop w:val="0"/>
      <w:marBottom w:val="0"/>
      <w:divBdr>
        <w:top w:val="none" w:sz="0" w:space="0" w:color="auto"/>
        <w:left w:val="none" w:sz="0" w:space="0" w:color="auto"/>
        <w:bottom w:val="none" w:sz="0" w:space="0" w:color="auto"/>
        <w:right w:val="none" w:sz="0" w:space="0" w:color="auto"/>
      </w:divBdr>
    </w:div>
    <w:div w:id="960307489">
      <w:bodyDiv w:val="1"/>
      <w:marLeft w:val="0"/>
      <w:marRight w:val="0"/>
      <w:marTop w:val="0"/>
      <w:marBottom w:val="0"/>
      <w:divBdr>
        <w:top w:val="none" w:sz="0" w:space="0" w:color="auto"/>
        <w:left w:val="none" w:sz="0" w:space="0" w:color="auto"/>
        <w:bottom w:val="none" w:sz="0" w:space="0" w:color="auto"/>
        <w:right w:val="none" w:sz="0" w:space="0" w:color="auto"/>
      </w:divBdr>
    </w:div>
    <w:div w:id="1552571297">
      <w:bodyDiv w:val="1"/>
      <w:marLeft w:val="0"/>
      <w:marRight w:val="0"/>
      <w:marTop w:val="0"/>
      <w:marBottom w:val="0"/>
      <w:divBdr>
        <w:top w:val="none" w:sz="0" w:space="0" w:color="auto"/>
        <w:left w:val="none" w:sz="0" w:space="0" w:color="auto"/>
        <w:bottom w:val="none" w:sz="0" w:space="0" w:color="auto"/>
        <w:right w:val="none" w:sz="0" w:space="0" w:color="auto"/>
      </w:divBdr>
    </w:div>
    <w:div w:id="1712653858">
      <w:bodyDiv w:val="1"/>
      <w:marLeft w:val="0"/>
      <w:marRight w:val="0"/>
      <w:marTop w:val="0"/>
      <w:marBottom w:val="0"/>
      <w:divBdr>
        <w:top w:val="none" w:sz="0" w:space="0" w:color="auto"/>
        <w:left w:val="none" w:sz="0" w:space="0" w:color="auto"/>
        <w:bottom w:val="none" w:sz="0" w:space="0" w:color="auto"/>
        <w:right w:val="none" w:sz="0" w:space="0" w:color="auto"/>
      </w:divBdr>
    </w:div>
    <w:div w:id="1728912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ngeles\Documents\Documentos%20&#218;tiles\Nuevas%20Plantillas\Plantilla_basica_Mexico_2016.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03FAD-D9A4-4569-A6BA-56D5E310F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Plantilla_basica_Mexico_2016.dotx</Template>
  <TotalTime>1273</TotalTime>
  <Pages>5</Pages>
  <Words>1555</Words>
  <Characters>8557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Herramientas Asiáticas</vt:lpstr>
    </vt:vector>
  </TitlesOfParts>
  <Company>HP</Company>
  <LinksUpToDate>false</LinksUpToDate>
  <CharactersWithSpaces>10092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Herramientas Asiáticas</dc:title>
  <dc:creator>Aisha Hamud Campos</dc:creator>
  <cp:lastModifiedBy>Aisha Hamud</cp:lastModifiedBy>
  <cp:revision>42</cp:revision>
  <cp:lastPrinted>2013-05-14T19:23:00Z</cp:lastPrinted>
  <dcterms:created xsi:type="dcterms:W3CDTF">2018-08-20T17:53:00Z</dcterms:created>
  <dcterms:modified xsi:type="dcterms:W3CDTF">2020-04-17T22:45:00Z</dcterms:modified>
</cp:coreProperties>
</file>