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49E26E" w14:textId="77777777" w:rsidR="0082297F" w:rsidRPr="0082297F" w:rsidRDefault="0082297F" w:rsidP="00CC673A">
      <w:pPr>
        <w:pStyle w:val="BodyText"/>
        <w:rPr>
          <w:rFonts w:ascii="Arial" w:hAnsi="Arial" w:cs="Arial"/>
          <w:b/>
          <w:sz w:val="28"/>
          <w:szCs w:val="28"/>
          <w:u w:val="single"/>
          <w:lang w:val="es-ES_tradnl"/>
        </w:rPr>
      </w:pPr>
      <w:r w:rsidRPr="0082297F">
        <w:rPr>
          <w:rFonts w:ascii="Arial" w:hAnsi="Arial" w:cs="Arial"/>
          <w:b/>
          <w:sz w:val="28"/>
          <w:szCs w:val="28"/>
          <w:u w:val="single"/>
          <w:lang w:val="es-ES_tradnl"/>
        </w:rPr>
        <w:t xml:space="preserve">Case </w:t>
      </w:r>
      <w:proofErr w:type="spellStart"/>
      <w:r w:rsidRPr="0082297F">
        <w:rPr>
          <w:rFonts w:ascii="Arial" w:hAnsi="Arial" w:cs="Arial"/>
          <w:b/>
          <w:sz w:val="28"/>
          <w:szCs w:val="28"/>
          <w:u w:val="single"/>
          <w:lang w:val="es-ES_tradnl"/>
        </w:rPr>
        <w:t>Study</w:t>
      </w:r>
      <w:proofErr w:type="spellEnd"/>
    </w:p>
    <w:p w14:paraId="7C8063E2" w14:textId="77777777" w:rsidR="00CC673A" w:rsidRDefault="00CC673A" w:rsidP="00CC673A">
      <w:pPr>
        <w:pStyle w:val="BodyText"/>
        <w:rPr>
          <w:rFonts w:ascii="Arial" w:hAnsi="Arial" w:cs="Arial"/>
          <w:b/>
          <w:sz w:val="28"/>
          <w:szCs w:val="28"/>
          <w:lang w:val="es-ES_tradnl"/>
        </w:rPr>
      </w:pPr>
      <w:proofErr w:type="spellStart"/>
      <w:r w:rsidRPr="0082297F">
        <w:rPr>
          <w:rFonts w:ascii="Arial" w:hAnsi="Arial" w:cs="Arial"/>
          <w:b/>
          <w:sz w:val="28"/>
          <w:szCs w:val="28"/>
          <w:lang w:val="es-ES_tradnl"/>
        </w:rPr>
        <w:t>Brexit</w:t>
      </w:r>
      <w:proofErr w:type="spellEnd"/>
      <w:r w:rsidRPr="0082297F">
        <w:rPr>
          <w:rFonts w:ascii="Arial" w:hAnsi="Arial" w:cs="Arial"/>
          <w:b/>
          <w:sz w:val="28"/>
          <w:szCs w:val="28"/>
          <w:lang w:val="es-ES_tradnl"/>
        </w:rPr>
        <w:t>, un suspenso de altísimo impacto</w:t>
      </w:r>
    </w:p>
    <w:p w14:paraId="6484D1B5" w14:textId="77777777" w:rsidR="0082297F" w:rsidRDefault="0082297F" w:rsidP="00CC673A">
      <w:pPr>
        <w:pStyle w:val="BodyText"/>
        <w:rPr>
          <w:rFonts w:ascii="Arial" w:hAnsi="Arial" w:cs="Arial"/>
          <w:b/>
          <w:sz w:val="28"/>
          <w:szCs w:val="28"/>
          <w:lang w:val="es-ES_tradnl"/>
        </w:rPr>
      </w:pPr>
    </w:p>
    <w:p w14:paraId="566DE94A" w14:textId="77777777" w:rsidR="0082297F" w:rsidRPr="0082297F" w:rsidRDefault="0082297F" w:rsidP="00CC673A">
      <w:pPr>
        <w:pStyle w:val="BodyText"/>
        <w:rPr>
          <w:rFonts w:ascii="Arial" w:hAnsi="Arial" w:cs="Arial"/>
          <w:b/>
          <w:sz w:val="28"/>
          <w:szCs w:val="28"/>
          <w:lang w:val="es-ES_tradnl"/>
        </w:rPr>
      </w:pPr>
      <w:r>
        <w:rPr>
          <w:rFonts w:ascii="Arial" w:hAnsi="Arial" w:cs="Arial"/>
          <w:b/>
          <w:sz w:val="28"/>
          <w:szCs w:val="28"/>
          <w:lang w:val="es-ES_tradnl"/>
        </w:rPr>
        <w:t xml:space="preserve">Diego </w:t>
      </w:r>
      <w:proofErr w:type="spellStart"/>
      <w:r>
        <w:rPr>
          <w:rFonts w:ascii="Arial" w:hAnsi="Arial" w:cs="Arial"/>
          <w:b/>
          <w:sz w:val="28"/>
          <w:szCs w:val="28"/>
          <w:lang w:val="es-ES_tradnl"/>
        </w:rPr>
        <w:t>Olavarria</w:t>
      </w:r>
      <w:proofErr w:type="spellEnd"/>
      <w:r>
        <w:rPr>
          <w:rFonts w:ascii="Arial" w:hAnsi="Arial" w:cs="Arial"/>
          <w:b/>
          <w:sz w:val="28"/>
          <w:szCs w:val="28"/>
          <w:lang w:val="es-ES_tradnl"/>
        </w:rPr>
        <w:br/>
        <w:t>Brasil</w:t>
      </w:r>
    </w:p>
    <w:p w14:paraId="519BA23C" w14:textId="77777777" w:rsidR="00CC673A" w:rsidRDefault="00CC673A" w:rsidP="00CC673A">
      <w:pPr>
        <w:pStyle w:val="BodyText"/>
        <w:rPr>
          <w:rFonts w:ascii="Arial" w:hAnsi="Arial" w:cs="Arial"/>
          <w:lang w:val="es-ES_tradnl"/>
        </w:rPr>
      </w:pPr>
    </w:p>
    <w:p w14:paraId="5AABB648" w14:textId="77777777" w:rsidR="00CC673A" w:rsidRPr="00CC673A" w:rsidRDefault="00CC673A" w:rsidP="00CC673A">
      <w:pPr>
        <w:pStyle w:val="BodyText"/>
        <w:rPr>
          <w:rFonts w:ascii="Arial" w:hAnsi="Arial" w:cs="Arial"/>
          <w:lang w:val="es-ES_tradnl"/>
        </w:rPr>
      </w:pPr>
      <w:r w:rsidRPr="00CC673A">
        <w:rPr>
          <w:rFonts w:ascii="Arial" w:hAnsi="Arial" w:cs="Arial"/>
          <w:lang w:val="es-ES_tradnl"/>
        </w:rPr>
        <w:t>La salida del Reino Unido de la Unión Europea, decidida a través de un referéndum a mediados de 2016</w:t>
      </w:r>
      <w:r w:rsidRPr="009A30DC">
        <w:rPr>
          <w:rFonts w:ascii="Arial" w:hAnsi="Arial" w:cs="Arial"/>
          <w:lang w:val="es-ES_tradnl"/>
        </w:rPr>
        <w:t xml:space="preserve">, </w:t>
      </w:r>
      <w:r w:rsidR="001151CD" w:rsidRPr="009A30DC">
        <w:rPr>
          <w:rFonts w:ascii="Arial" w:hAnsi="Arial" w:cs="Arial"/>
          <w:lang w:val="es-ES_tradnl"/>
        </w:rPr>
        <w:t xml:space="preserve">ha generado un </w:t>
      </w:r>
      <w:r w:rsidRPr="009A30DC">
        <w:rPr>
          <w:rFonts w:ascii="Arial" w:hAnsi="Arial" w:cs="Arial"/>
          <w:lang w:val="es-ES_tradnl"/>
        </w:rPr>
        <w:t>fue</w:t>
      </w:r>
      <w:r w:rsidR="001151CD" w:rsidRPr="009A30DC">
        <w:rPr>
          <w:rFonts w:ascii="Arial" w:hAnsi="Arial" w:cs="Arial"/>
          <w:lang w:val="es-ES_tradnl"/>
        </w:rPr>
        <w:t>r</w:t>
      </w:r>
      <w:r w:rsidRPr="009A30DC">
        <w:rPr>
          <w:rFonts w:ascii="Arial" w:hAnsi="Arial" w:cs="Arial"/>
          <w:lang w:val="es-ES_tradnl"/>
        </w:rPr>
        <w:t xml:space="preserve">te debate e inestabilidad política </w:t>
      </w:r>
      <w:r w:rsidR="001151CD" w:rsidRPr="009A30DC">
        <w:rPr>
          <w:rFonts w:ascii="Arial" w:hAnsi="Arial" w:cs="Arial"/>
          <w:lang w:val="es-ES_tradnl"/>
        </w:rPr>
        <w:t xml:space="preserve">que </w:t>
      </w:r>
      <w:r w:rsidRPr="009A30DC">
        <w:rPr>
          <w:rFonts w:ascii="Arial" w:hAnsi="Arial" w:cs="Arial"/>
          <w:lang w:val="es-ES_tradnl"/>
        </w:rPr>
        <w:t>puede implicar un alto costo económico y social para los británicos.</w:t>
      </w:r>
    </w:p>
    <w:p w14:paraId="087CC3DF" w14:textId="77777777" w:rsidR="00CC673A" w:rsidRPr="00CC673A" w:rsidRDefault="00CC673A" w:rsidP="00CC673A">
      <w:pPr>
        <w:pStyle w:val="BodyText"/>
        <w:rPr>
          <w:rFonts w:ascii="Arial" w:hAnsi="Arial" w:cs="Arial"/>
          <w:lang w:val="es-ES_tradnl"/>
        </w:rPr>
      </w:pPr>
      <w:r w:rsidRPr="00CC673A">
        <w:rPr>
          <w:rFonts w:ascii="Arial" w:hAnsi="Arial" w:cs="Arial"/>
          <w:lang w:val="es-ES_tradnl"/>
        </w:rPr>
        <w:t xml:space="preserve">El destino de la región fue </w:t>
      </w:r>
      <w:hyperlink r:id="rId7" w:anchor="Background" w:history="1">
        <w:r w:rsidRPr="0082297F">
          <w:rPr>
            <w:rStyle w:val="Hyperlink"/>
            <w:rFonts w:ascii="Arial" w:hAnsi="Arial" w:cs="Arial"/>
            <w:lang w:val="es-ES_tradnl"/>
          </w:rPr>
          <w:t>decidido por el 52% del total de 33,5 millones de votos en el referéndum</w:t>
        </w:r>
      </w:hyperlink>
      <w:r w:rsidRPr="00CC673A">
        <w:rPr>
          <w:rFonts w:ascii="Arial" w:hAnsi="Arial" w:cs="Arial"/>
          <w:lang w:val="es-ES_tradnl"/>
        </w:rPr>
        <w:t>. Los electores que votaron a favor del Brexit son, en su mayoría, trabajadores de menor calificación, ingresos bajos o, incluso, desempleados afectados por la reducción de empleos en la industria manufacturera.</w:t>
      </w:r>
    </w:p>
    <w:p w14:paraId="35730214" w14:textId="77777777" w:rsidR="00CC673A" w:rsidRPr="00CC673A" w:rsidRDefault="00CC673A" w:rsidP="00CC673A">
      <w:pPr>
        <w:pStyle w:val="BodyText"/>
        <w:rPr>
          <w:rFonts w:ascii="Arial" w:hAnsi="Arial" w:cs="Arial"/>
          <w:lang w:val="es-ES_tradnl"/>
        </w:rPr>
      </w:pPr>
      <w:r w:rsidRPr="00CC673A">
        <w:rPr>
          <w:rFonts w:ascii="Arial" w:hAnsi="Arial" w:cs="Arial"/>
          <w:lang w:val="es-ES_tradnl"/>
        </w:rPr>
        <w:t xml:space="preserve">La </w:t>
      </w:r>
      <w:hyperlink r:id="rId8" w:history="1">
        <w:r w:rsidRPr="0082297F">
          <w:rPr>
            <w:rStyle w:val="Hyperlink"/>
            <w:rFonts w:ascii="Arial" w:hAnsi="Arial" w:cs="Arial"/>
            <w:lang w:val="es-ES_tradnl"/>
          </w:rPr>
          <w:t xml:space="preserve">falta de definición sobre la fecha y de cómo será esa salida contribuye a </w:t>
        </w:r>
        <w:r w:rsidR="001151CD" w:rsidRPr="0082297F">
          <w:rPr>
            <w:rStyle w:val="Hyperlink"/>
            <w:rFonts w:ascii="Arial" w:hAnsi="Arial" w:cs="Arial"/>
            <w:lang w:val="es-ES_tradnl"/>
          </w:rPr>
          <w:t xml:space="preserve">generar cierto </w:t>
        </w:r>
        <w:r w:rsidRPr="0082297F">
          <w:rPr>
            <w:rStyle w:val="Hyperlink"/>
            <w:rFonts w:ascii="Arial" w:hAnsi="Arial" w:cs="Arial"/>
            <w:lang w:val="es-ES_tradnl"/>
          </w:rPr>
          <w:t>suspenso en torno al tema</w:t>
        </w:r>
      </w:hyperlink>
      <w:r w:rsidRPr="00CC673A">
        <w:rPr>
          <w:rFonts w:ascii="Arial" w:hAnsi="Arial" w:cs="Arial"/>
          <w:lang w:val="es-ES_tradnl"/>
        </w:rPr>
        <w:t xml:space="preserve">, que hoy mueve el Parlamento británico. La fecha inicial para el desembarque del Reino Unido de la Unión Europea era el 29 de marzo, pero la propia UE concedió un aplazamiento al 22 de mayo </w:t>
      </w:r>
      <w:r w:rsidR="00D420CE">
        <w:rPr>
          <w:rFonts w:ascii="Arial" w:hAnsi="Arial" w:cs="Arial"/>
          <w:lang w:val="es-ES_tradnl"/>
        </w:rPr>
        <w:t>ante la posibilidad de</w:t>
      </w:r>
      <w:r w:rsidRPr="00CC673A">
        <w:rPr>
          <w:rFonts w:ascii="Arial" w:hAnsi="Arial" w:cs="Arial"/>
          <w:lang w:val="es-ES_tradnl"/>
        </w:rPr>
        <w:t xml:space="preserve"> un nuevo acuerdo en el Parlamento. En caso de que este acuerdo no se c</w:t>
      </w:r>
      <w:r w:rsidR="00D420CE">
        <w:rPr>
          <w:rFonts w:ascii="Arial" w:hAnsi="Arial" w:cs="Arial"/>
          <w:lang w:val="es-ES_tradnl"/>
        </w:rPr>
        <w:t>ierre</w:t>
      </w:r>
      <w:r w:rsidRPr="00CC673A">
        <w:rPr>
          <w:rFonts w:ascii="Arial" w:hAnsi="Arial" w:cs="Arial"/>
          <w:lang w:val="es-ES_tradnl"/>
        </w:rPr>
        <w:t>, la fecha pasaría a ser el 12 de abril.</w:t>
      </w:r>
    </w:p>
    <w:p w14:paraId="1823785C" w14:textId="77777777" w:rsidR="00CC673A" w:rsidRPr="00CC673A" w:rsidRDefault="00CC673A" w:rsidP="00CC673A">
      <w:pPr>
        <w:pStyle w:val="BodyText"/>
        <w:rPr>
          <w:rFonts w:ascii="Arial" w:hAnsi="Arial" w:cs="Arial"/>
          <w:lang w:val="es-ES_tradnl"/>
        </w:rPr>
      </w:pPr>
      <w:r w:rsidRPr="00CC673A">
        <w:rPr>
          <w:rFonts w:ascii="Arial" w:hAnsi="Arial" w:cs="Arial"/>
          <w:lang w:val="es-ES_tradnl"/>
        </w:rPr>
        <w:t xml:space="preserve">La primera ministra, Theresa May, </w:t>
      </w:r>
      <w:r w:rsidR="00D420CE">
        <w:rPr>
          <w:rFonts w:ascii="Arial" w:hAnsi="Arial" w:cs="Arial"/>
          <w:lang w:val="es-ES_tradnl"/>
        </w:rPr>
        <w:t xml:space="preserve">defiende la salida de </w:t>
      </w:r>
      <w:r w:rsidRPr="00CC673A">
        <w:rPr>
          <w:rFonts w:ascii="Arial" w:hAnsi="Arial" w:cs="Arial"/>
          <w:lang w:val="es-ES_tradnl"/>
        </w:rPr>
        <w:t xml:space="preserve">la Unión Europea </w:t>
      </w:r>
      <w:r w:rsidR="00D420CE">
        <w:rPr>
          <w:rFonts w:ascii="Arial" w:hAnsi="Arial" w:cs="Arial"/>
          <w:lang w:val="es-ES_tradnl"/>
        </w:rPr>
        <w:t>tan pronto como sea posible (</w:t>
      </w:r>
      <w:r w:rsidR="00D420CE" w:rsidRPr="00CC673A">
        <w:rPr>
          <w:rFonts w:ascii="Arial" w:hAnsi="Arial" w:cs="Arial"/>
          <w:lang w:val="es-ES_tradnl"/>
        </w:rPr>
        <w:t>el 22 de mayo sería la mejor opción</w:t>
      </w:r>
      <w:r w:rsidR="00D420CE">
        <w:rPr>
          <w:rFonts w:ascii="Arial" w:hAnsi="Arial" w:cs="Arial"/>
          <w:lang w:val="es-ES_tradnl"/>
        </w:rPr>
        <w:t>), s</w:t>
      </w:r>
      <w:r w:rsidRPr="00CC673A">
        <w:rPr>
          <w:rFonts w:ascii="Arial" w:hAnsi="Arial" w:cs="Arial"/>
          <w:lang w:val="es-ES_tradnl"/>
        </w:rPr>
        <w:t xml:space="preserve">in embargo, la Cámara de los Comunes rechazó dos veces el texto propuesto por el gobierno, que sigue la línea defendida por May, y </w:t>
      </w:r>
      <w:r w:rsidR="00D420CE">
        <w:rPr>
          <w:rFonts w:ascii="Arial" w:hAnsi="Arial" w:cs="Arial"/>
          <w:lang w:val="es-ES_tradnl"/>
        </w:rPr>
        <w:t xml:space="preserve">parece que podría optar por </w:t>
      </w:r>
      <w:r w:rsidRPr="00CC673A">
        <w:rPr>
          <w:rFonts w:ascii="Arial" w:hAnsi="Arial" w:cs="Arial"/>
          <w:lang w:val="es-ES_tradnl"/>
        </w:rPr>
        <w:t>proponer un nuevo referéndum,</w:t>
      </w:r>
      <w:r w:rsidR="00D420CE">
        <w:rPr>
          <w:rFonts w:ascii="Arial" w:hAnsi="Arial" w:cs="Arial"/>
          <w:lang w:val="es-ES_tradnl"/>
        </w:rPr>
        <w:t xml:space="preserve"> lo que sería </w:t>
      </w:r>
      <w:r w:rsidRPr="00CC673A">
        <w:rPr>
          <w:rFonts w:ascii="Arial" w:hAnsi="Arial" w:cs="Arial"/>
          <w:lang w:val="es-ES_tradnl"/>
        </w:rPr>
        <w:t>un giro inesperado.</w:t>
      </w:r>
    </w:p>
    <w:p w14:paraId="23CD12A7" w14:textId="77777777" w:rsidR="00CC673A" w:rsidRPr="00CC673A" w:rsidRDefault="00CC673A" w:rsidP="00CC673A">
      <w:pPr>
        <w:pStyle w:val="BodyText"/>
        <w:rPr>
          <w:rFonts w:ascii="Arial" w:hAnsi="Arial" w:cs="Arial"/>
          <w:lang w:val="es-ES_tradnl"/>
        </w:rPr>
      </w:pPr>
      <w:r w:rsidRPr="00CC673A">
        <w:rPr>
          <w:rFonts w:ascii="Arial" w:hAnsi="Arial" w:cs="Arial"/>
          <w:lang w:val="es-ES_tradnl"/>
        </w:rPr>
        <w:t xml:space="preserve">Según el </w:t>
      </w:r>
      <w:hyperlink r:id="rId9" w:history="1">
        <w:r w:rsidRPr="0082297F">
          <w:rPr>
            <w:rStyle w:val="Hyperlink"/>
            <w:rFonts w:ascii="Arial" w:hAnsi="Arial" w:cs="Arial"/>
            <w:lang w:val="es-ES_tradnl"/>
          </w:rPr>
          <w:t>informe del FMI</w:t>
        </w:r>
      </w:hyperlink>
      <w:r w:rsidRPr="00CC673A">
        <w:rPr>
          <w:rFonts w:ascii="Arial" w:hAnsi="Arial" w:cs="Arial"/>
          <w:lang w:val="es-ES_tradnl"/>
        </w:rPr>
        <w:t xml:space="preserve"> (Fondo Monetario Internacional), si realmente el Reino Unido opta por abandonar la comunidad europea, los británicos estarían afectados por una serie de desventajas, como:</w:t>
      </w:r>
    </w:p>
    <w:p w14:paraId="0D51511C" w14:textId="77777777" w:rsidR="00CC673A" w:rsidRPr="00CC673A" w:rsidRDefault="00CC673A" w:rsidP="00CC673A">
      <w:pPr>
        <w:pStyle w:val="ListBullet"/>
        <w:rPr>
          <w:rFonts w:ascii="Arial" w:hAnsi="Arial" w:cs="Arial"/>
          <w:lang w:val="es-ES_tradnl"/>
        </w:rPr>
      </w:pPr>
      <w:r w:rsidRPr="00CC673A">
        <w:rPr>
          <w:rFonts w:ascii="Arial" w:hAnsi="Arial" w:cs="Arial"/>
          <w:lang w:val="es-ES_tradnl"/>
        </w:rPr>
        <w:t>Aumento del número de barreras comerciales, ya que hoy el Reino Unido cuenta con un acuerdo en forma de mercado único.</w:t>
      </w:r>
    </w:p>
    <w:p w14:paraId="03A15ABE" w14:textId="77777777" w:rsidR="00CC673A" w:rsidRPr="00CC673A" w:rsidRDefault="00CC673A" w:rsidP="00CC673A">
      <w:pPr>
        <w:pStyle w:val="ListBullet"/>
        <w:rPr>
          <w:rFonts w:ascii="Arial" w:hAnsi="Arial" w:cs="Arial"/>
          <w:lang w:val="es-ES_tradnl"/>
        </w:rPr>
      </w:pPr>
      <w:r w:rsidRPr="00CC673A">
        <w:rPr>
          <w:rFonts w:ascii="Arial" w:hAnsi="Arial" w:cs="Arial"/>
          <w:lang w:val="es-ES_tradnl"/>
        </w:rPr>
        <w:t>Menor movilidad de mano de obra y falta de acceso al talento de fuera de la región, hoy residente de la Unión Europea.</w:t>
      </w:r>
    </w:p>
    <w:p w14:paraId="6022EE02" w14:textId="77777777" w:rsidR="00CC673A" w:rsidRPr="00CC673A" w:rsidRDefault="00CC673A" w:rsidP="00CC673A">
      <w:pPr>
        <w:pStyle w:val="ListBullet"/>
        <w:rPr>
          <w:rFonts w:ascii="Arial" w:hAnsi="Arial" w:cs="Arial"/>
          <w:lang w:val="es-ES_tradnl"/>
        </w:rPr>
      </w:pPr>
      <w:r w:rsidRPr="00CC673A">
        <w:rPr>
          <w:rFonts w:ascii="Arial" w:hAnsi="Arial" w:cs="Arial"/>
          <w:lang w:val="es-ES_tradnl"/>
        </w:rPr>
        <w:t>Probabilidad de menor aporte de empresas extranjeras que durante los últimos años han invertido en el Reino Unido debido al acceso facilitado al bloque europeo, entre otros impactos.</w:t>
      </w:r>
    </w:p>
    <w:p w14:paraId="3711AB67" w14:textId="77777777" w:rsidR="0082297F" w:rsidRDefault="0082297F" w:rsidP="00CC673A">
      <w:pPr>
        <w:pStyle w:val="BodyText"/>
        <w:rPr>
          <w:rFonts w:ascii="Arial" w:hAnsi="Arial" w:cs="Arial"/>
          <w:lang w:val="es-ES_tradnl"/>
        </w:rPr>
      </w:pPr>
    </w:p>
    <w:p w14:paraId="3BE95EBE" w14:textId="77777777" w:rsidR="00CC673A" w:rsidRPr="00CC673A" w:rsidRDefault="00CC673A" w:rsidP="00CC673A">
      <w:pPr>
        <w:pStyle w:val="BodyText"/>
        <w:rPr>
          <w:rFonts w:ascii="Arial" w:hAnsi="Arial" w:cs="Arial"/>
          <w:lang w:val="es-ES_tradnl"/>
        </w:rPr>
      </w:pPr>
      <w:r w:rsidRPr="00CC673A">
        <w:rPr>
          <w:rFonts w:ascii="Arial" w:hAnsi="Arial" w:cs="Arial"/>
          <w:lang w:val="es-ES_tradnl"/>
        </w:rPr>
        <w:t>El FMI trazó dos posibles escenarios, dependiendo del modelo definitivo para la salida. El primero asume que el Reino Unido y la UE lleguen a un pacto de libre comercio, y el segundo no cuenta con ese posible acuerdo, haciendo que los británicos adopten los aranceles aduaneros de la OMC para el comercio de bienes.</w:t>
      </w:r>
    </w:p>
    <w:p w14:paraId="02E46E14" w14:textId="77777777" w:rsidR="00CC673A" w:rsidRPr="00CC673A" w:rsidRDefault="00CC673A" w:rsidP="00CC673A">
      <w:pPr>
        <w:pStyle w:val="ListBullet"/>
        <w:rPr>
          <w:rFonts w:ascii="Arial" w:hAnsi="Arial" w:cs="Arial"/>
          <w:lang w:val="es-ES_tradnl"/>
        </w:rPr>
      </w:pPr>
      <w:r w:rsidRPr="00CC673A">
        <w:rPr>
          <w:rFonts w:ascii="Arial" w:hAnsi="Arial" w:cs="Arial"/>
          <w:lang w:val="es-ES_tradnl"/>
        </w:rPr>
        <w:t>En el escenario de</w:t>
      </w:r>
      <w:r w:rsidR="00D420CE">
        <w:rPr>
          <w:rFonts w:ascii="Arial" w:hAnsi="Arial" w:cs="Arial"/>
          <w:lang w:val="es-ES_tradnl"/>
        </w:rPr>
        <w:t xml:space="preserve"> que exista un acuerdo de libre comercio</w:t>
      </w:r>
      <w:r w:rsidRPr="00CC673A">
        <w:rPr>
          <w:rFonts w:ascii="Arial" w:hAnsi="Arial" w:cs="Arial"/>
          <w:lang w:val="es-ES_tradnl"/>
        </w:rPr>
        <w:t xml:space="preserve">, el Reino Unido </w:t>
      </w:r>
      <w:r w:rsidR="00D420CE">
        <w:rPr>
          <w:rFonts w:ascii="Arial" w:hAnsi="Arial" w:cs="Arial"/>
          <w:lang w:val="es-ES_tradnl"/>
        </w:rPr>
        <w:t xml:space="preserve">podría sufrir </w:t>
      </w:r>
      <w:r w:rsidRPr="00CC673A">
        <w:rPr>
          <w:rFonts w:ascii="Arial" w:hAnsi="Arial" w:cs="Arial"/>
          <w:lang w:val="es-ES_tradnl"/>
        </w:rPr>
        <w:t xml:space="preserve">una caída de producción del 2,5% al ​​4% a largo plazo, </w:t>
      </w:r>
      <w:r w:rsidRPr="00CC673A">
        <w:rPr>
          <w:rFonts w:ascii="Arial" w:hAnsi="Arial" w:cs="Arial"/>
          <w:lang w:val="es-ES_tradnl"/>
        </w:rPr>
        <w:lastRenderedPageBreak/>
        <w:t>si se compara con un escenario sin el Brexit, un costo que puede llegar a 1</w:t>
      </w:r>
      <w:r w:rsidR="00D420CE">
        <w:rPr>
          <w:rFonts w:ascii="Arial" w:hAnsi="Arial" w:cs="Arial"/>
          <w:lang w:val="es-ES_tradnl"/>
        </w:rPr>
        <w:t>.</w:t>
      </w:r>
      <w:r w:rsidRPr="00CC673A">
        <w:rPr>
          <w:rFonts w:ascii="Arial" w:hAnsi="Arial" w:cs="Arial"/>
          <w:lang w:val="es-ES_tradnl"/>
        </w:rPr>
        <w:t>300 libras per cápita, según el estudio.</w:t>
      </w:r>
    </w:p>
    <w:p w14:paraId="105F9A95" w14:textId="77777777" w:rsidR="00CC673A" w:rsidRPr="00CC673A" w:rsidRDefault="00CC673A" w:rsidP="00CC673A">
      <w:pPr>
        <w:pStyle w:val="ListBullet"/>
        <w:rPr>
          <w:rFonts w:ascii="Arial" w:hAnsi="Arial" w:cs="Arial"/>
          <w:lang w:val="es-ES_tradnl"/>
        </w:rPr>
      </w:pPr>
      <w:r w:rsidRPr="00CC673A">
        <w:rPr>
          <w:rFonts w:ascii="Arial" w:hAnsi="Arial" w:cs="Arial"/>
          <w:lang w:val="es-ES_tradnl"/>
        </w:rPr>
        <w:t xml:space="preserve">En la otra hipótesis, </w:t>
      </w:r>
      <w:r w:rsidR="00D420CE">
        <w:rPr>
          <w:rFonts w:ascii="Arial" w:hAnsi="Arial" w:cs="Arial"/>
          <w:lang w:val="es-ES_tradnl"/>
        </w:rPr>
        <w:t>la caída podría llegar a ser</w:t>
      </w:r>
      <w:r w:rsidRPr="00CC673A">
        <w:rPr>
          <w:rFonts w:ascii="Arial" w:hAnsi="Arial" w:cs="Arial"/>
          <w:lang w:val="es-ES_tradnl"/>
        </w:rPr>
        <w:t xml:space="preserve"> del 5% al ​​8%, </w:t>
      </w:r>
      <w:r w:rsidR="00D420CE">
        <w:rPr>
          <w:rFonts w:ascii="Arial" w:hAnsi="Arial" w:cs="Arial"/>
          <w:lang w:val="es-ES_tradnl"/>
        </w:rPr>
        <w:t xml:space="preserve">lo cual demuestra claramente </w:t>
      </w:r>
      <w:r w:rsidRPr="00CC673A">
        <w:rPr>
          <w:rFonts w:ascii="Arial" w:hAnsi="Arial" w:cs="Arial"/>
          <w:lang w:val="es-ES_tradnl"/>
        </w:rPr>
        <w:t>el impacto que el fin del libre comercio europeo tendría sobre la economía británica.</w:t>
      </w:r>
    </w:p>
    <w:p w14:paraId="3EBA0B24" w14:textId="77777777" w:rsidR="0082297F" w:rsidRDefault="0082297F" w:rsidP="00CC673A">
      <w:pPr>
        <w:pStyle w:val="BodyText"/>
        <w:rPr>
          <w:rFonts w:ascii="Arial" w:hAnsi="Arial" w:cs="Arial"/>
          <w:lang w:val="es-ES_tradnl"/>
        </w:rPr>
      </w:pPr>
    </w:p>
    <w:p w14:paraId="024A39BA" w14:textId="77777777" w:rsidR="00CC673A" w:rsidRPr="00CC673A" w:rsidRDefault="00CC673A" w:rsidP="00CC673A">
      <w:pPr>
        <w:pStyle w:val="BodyText"/>
        <w:rPr>
          <w:rFonts w:ascii="Arial" w:hAnsi="Arial" w:cs="Arial"/>
          <w:lang w:val="es-ES_tradnl"/>
        </w:rPr>
      </w:pPr>
      <w:r w:rsidRPr="00CC673A">
        <w:rPr>
          <w:rFonts w:ascii="Arial" w:hAnsi="Arial" w:cs="Arial"/>
          <w:lang w:val="es-ES_tradnl"/>
        </w:rPr>
        <w:t>Otro ejemplo de cómo el poder económico del Reino Unido se</w:t>
      </w:r>
      <w:r w:rsidR="00D420CE">
        <w:rPr>
          <w:rFonts w:ascii="Arial" w:hAnsi="Arial" w:cs="Arial"/>
          <w:lang w:val="es-ES_tradnl"/>
        </w:rPr>
        <w:t xml:space="preserve"> ve</w:t>
      </w:r>
      <w:r w:rsidRPr="00CC673A">
        <w:rPr>
          <w:rFonts w:ascii="Arial" w:hAnsi="Arial" w:cs="Arial"/>
          <w:lang w:val="es-ES_tradnl"/>
        </w:rPr>
        <w:t xml:space="preserve">ría afectado por el Brexit es la </w:t>
      </w:r>
      <w:hyperlink r:id="rId10" w:history="1">
        <w:r w:rsidRPr="0082297F">
          <w:rPr>
            <w:rStyle w:val="Hyperlink"/>
            <w:rFonts w:ascii="Arial" w:hAnsi="Arial" w:cs="Arial"/>
            <w:lang w:val="es-ES_tradnl"/>
          </w:rPr>
          <w:t>Premier League</w:t>
        </w:r>
      </w:hyperlink>
      <w:r w:rsidRPr="00CC673A">
        <w:rPr>
          <w:rFonts w:ascii="Arial" w:hAnsi="Arial" w:cs="Arial"/>
          <w:lang w:val="es-ES_tradnl"/>
        </w:rPr>
        <w:t xml:space="preserve">, campeonato de fútbol inglés, hoy uno de los más prestigiosos del mundo, donde </w:t>
      </w:r>
      <w:r w:rsidR="00D420CE">
        <w:rPr>
          <w:rFonts w:ascii="Arial" w:hAnsi="Arial" w:cs="Arial"/>
          <w:lang w:val="es-ES_tradnl"/>
        </w:rPr>
        <w:t>se dan cita</w:t>
      </w:r>
      <w:r w:rsidRPr="00CC673A">
        <w:rPr>
          <w:rFonts w:ascii="Arial" w:hAnsi="Arial" w:cs="Arial"/>
          <w:lang w:val="es-ES_tradnl"/>
        </w:rPr>
        <w:t xml:space="preserve"> </w:t>
      </w:r>
      <w:r w:rsidR="00D420CE">
        <w:rPr>
          <w:rFonts w:ascii="Arial" w:hAnsi="Arial" w:cs="Arial"/>
          <w:lang w:val="es-ES_tradnl"/>
        </w:rPr>
        <w:t>los mejores jugadores</w:t>
      </w:r>
      <w:r w:rsidRPr="00CC673A">
        <w:rPr>
          <w:rFonts w:ascii="Arial" w:hAnsi="Arial" w:cs="Arial"/>
          <w:lang w:val="es-ES_tradnl"/>
        </w:rPr>
        <w:t xml:space="preserve"> como Paul </w:t>
      </w:r>
      <w:proofErr w:type="spellStart"/>
      <w:r w:rsidRPr="00CC673A">
        <w:rPr>
          <w:rFonts w:ascii="Arial" w:hAnsi="Arial" w:cs="Arial"/>
          <w:lang w:val="es-ES_tradnl"/>
        </w:rPr>
        <w:t>Pogba</w:t>
      </w:r>
      <w:proofErr w:type="spellEnd"/>
      <w:r w:rsidR="00D420CE">
        <w:rPr>
          <w:rFonts w:ascii="Arial" w:hAnsi="Arial" w:cs="Arial"/>
          <w:lang w:val="es-ES_tradnl"/>
        </w:rPr>
        <w:t xml:space="preserve"> o</w:t>
      </w:r>
      <w:r w:rsidRPr="00CC673A">
        <w:rPr>
          <w:rFonts w:ascii="Arial" w:hAnsi="Arial" w:cs="Arial"/>
          <w:lang w:val="es-ES_tradnl"/>
        </w:rPr>
        <w:t xml:space="preserve"> Kevin de </w:t>
      </w:r>
      <w:proofErr w:type="spellStart"/>
      <w:r w:rsidRPr="00CC673A">
        <w:rPr>
          <w:rFonts w:ascii="Arial" w:hAnsi="Arial" w:cs="Arial"/>
          <w:lang w:val="es-ES_tradnl"/>
        </w:rPr>
        <w:t>Bruyne</w:t>
      </w:r>
      <w:proofErr w:type="spellEnd"/>
      <w:r w:rsidRPr="00CC673A">
        <w:rPr>
          <w:rFonts w:ascii="Arial" w:hAnsi="Arial" w:cs="Arial"/>
          <w:lang w:val="es-ES_tradnl"/>
        </w:rPr>
        <w:t xml:space="preserve">, </w:t>
      </w:r>
      <w:proofErr w:type="spellStart"/>
      <w:r w:rsidRPr="00CC673A">
        <w:rPr>
          <w:rFonts w:ascii="Arial" w:hAnsi="Arial" w:cs="Arial"/>
          <w:lang w:val="es-ES_tradnl"/>
        </w:rPr>
        <w:t>Eden</w:t>
      </w:r>
      <w:proofErr w:type="spellEnd"/>
      <w:r w:rsidRPr="00CC673A">
        <w:rPr>
          <w:rFonts w:ascii="Arial" w:hAnsi="Arial" w:cs="Arial"/>
          <w:lang w:val="es-ES_tradnl"/>
        </w:rPr>
        <w:t xml:space="preserve"> Hazard</w:t>
      </w:r>
      <w:r w:rsidR="00D420CE">
        <w:rPr>
          <w:rFonts w:ascii="Arial" w:hAnsi="Arial" w:cs="Arial"/>
          <w:lang w:val="es-ES_tradnl"/>
        </w:rPr>
        <w:t xml:space="preserve"> (</w:t>
      </w:r>
      <w:r w:rsidRPr="00CC673A">
        <w:rPr>
          <w:rFonts w:ascii="Arial" w:hAnsi="Arial" w:cs="Arial"/>
          <w:lang w:val="es-ES_tradnl"/>
        </w:rPr>
        <w:t>unanimidad en cualquier lista de los mejores jugadores del mundo</w:t>
      </w:r>
      <w:r w:rsidR="00D420CE">
        <w:rPr>
          <w:rFonts w:ascii="Arial" w:hAnsi="Arial" w:cs="Arial"/>
          <w:lang w:val="es-ES_tradnl"/>
        </w:rPr>
        <w:t>)</w:t>
      </w:r>
      <w:r w:rsidRPr="00CC673A">
        <w:rPr>
          <w:rFonts w:ascii="Arial" w:hAnsi="Arial" w:cs="Arial"/>
          <w:lang w:val="es-ES_tradnl"/>
        </w:rPr>
        <w:t>.</w:t>
      </w:r>
    </w:p>
    <w:p w14:paraId="74953948" w14:textId="77777777" w:rsidR="00CC673A" w:rsidRPr="00CC673A" w:rsidRDefault="00CC673A" w:rsidP="00CC673A">
      <w:pPr>
        <w:pStyle w:val="BodyText"/>
        <w:rPr>
          <w:rFonts w:ascii="Arial" w:hAnsi="Arial" w:cs="Arial"/>
          <w:lang w:val="es-ES_tradnl"/>
        </w:rPr>
      </w:pPr>
      <w:r w:rsidRPr="00CC673A">
        <w:rPr>
          <w:rFonts w:ascii="Arial" w:hAnsi="Arial" w:cs="Arial"/>
          <w:lang w:val="es-ES_tradnl"/>
        </w:rPr>
        <w:t xml:space="preserve">Los clubes ingleses serían directamente impactados, pues tendrían menos dinero para contratar estrellas como las citadas arriba, en razón de la pérdida de valor de la libra esterlina. Además, no podrían tener en sus </w:t>
      </w:r>
      <w:r w:rsidR="00566475" w:rsidRPr="00566475">
        <w:rPr>
          <w:rFonts w:ascii="Arial" w:hAnsi="Arial" w:cs="Arial"/>
          <w:color w:val="595959" w:themeColor="text1" w:themeTint="A6"/>
          <w:lang w:val="es-ES_tradnl"/>
        </w:rPr>
        <w:t>equipos</w:t>
      </w:r>
      <w:r w:rsidR="00566475">
        <w:rPr>
          <w:rFonts w:ascii="Arial" w:hAnsi="Arial" w:cs="Arial"/>
          <w:color w:val="FF0000"/>
          <w:lang w:val="es-ES_tradnl"/>
        </w:rPr>
        <w:t xml:space="preserve"> </w:t>
      </w:r>
      <w:r w:rsidRPr="00CC673A">
        <w:rPr>
          <w:rFonts w:ascii="Arial" w:hAnsi="Arial" w:cs="Arial"/>
          <w:lang w:val="es-ES_tradnl"/>
        </w:rPr>
        <w:t>tantos profesionales extranjeros, pues estarían dentro de otra</w:t>
      </w:r>
      <w:r w:rsidR="00D420CE">
        <w:rPr>
          <w:rFonts w:ascii="Arial" w:hAnsi="Arial" w:cs="Arial"/>
          <w:lang w:val="es-ES_tradnl"/>
        </w:rPr>
        <w:t>s</w:t>
      </w:r>
      <w:r w:rsidRPr="00CC673A">
        <w:rPr>
          <w:rFonts w:ascii="Arial" w:hAnsi="Arial" w:cs="Arial"/>
          <w:lang w:val="es-ES_tradnl"/>
        </w:rPr>
        <w:t xml:space="preserve"> regla</w:t>
      </w:r>
      <w:r w:rsidR="00D420CE">
        <w:rPr>
          <w:rFonts w:ascii="Arial" w:hAnsi="Arial" w:cs="Arial"/>
          <w:lang w:val="es-ES_tradnl"/>
        </w:rPr>
        <w:t>s</w:t>
      </w:r>
      <w:r w:rsidRPr="00CC673A">
        <w:rPr>
          <w:rFonts w:ascii="Arial" w:hAnsi="Arial" w:cs="Arial"/>
          <w:lang w:val="es-ES_tradnl"/>
        </w:rPr>
        <w:t>, que es diferente de la practicada actualmente y vale sólo para países de la Unión Europea</w:t>
      </w:r>
      <w:r w:rsidR="00D420CE">
        <w:rPr>
          <w:rFonts w:ascii="Arial" w:hAnsi="Arial" w:cs="Arial"/>
          <w:lang w:val="es-ES_tradnl"/>
        </w:rPr>
        <w:t>. Además,</w:t>
      </w:r>
      <w:r w:rsidRPr="00CC673A">
        <w:rPr>
          <w:rFonts w:ascii="Arial" w:hAnsi="Arial" w:cs="Arial"/>
          <w:lang w:val="es-ES_tradnl"/>
        </w:rPr>
        <w:t xml:space="preserve"> también estarían imposibilitados de contratar jugadores menores de edad.</w:t>
      </w:r>
    </w:p>
    <w:p w14:paraId="1BC37F83" w14:textId="77777777" w:rsidR="00CC673A" w:rsidRPr="00CC673A" w:rsidRDefault="00CC673A" w:rsidP="00CC673A">
      <w:pPr>
        <w:pStyle w:val="BodyText"/>
        <w:rPr>
          <w:rFonts w:ascii="Arial" w:hAnsi="Arial" w:cs="Arial"/>
          <w:lang w:val="es-ES_tradnl"/>
        </w:rPr>
      </w:pPr>
      <w:r w:rsidRPr="00CC673A">
        <w:rPr>
          <w:rFonts w:ascii="Arial" w:hAnsi="Arial" w:cs="Arial"/>
          <w:lang w:val="es-ES_tradnl"/>
        </w:rPr>
        <w:t xml:space="preserve">Curiosamente, un reflejo del Brexit en la liga sería </w:t>
      </w:r>
      <w:hyperlink r:id="rId11" w:history="1">
        <w:r w:rsidRPr="0082297F">
          <w:rPr>
            <w:rStyle w:val="Hyperlink"/>
            <w:rFonts w:ascii="Arial" w:hAnsi="Arial" w:cs="Arial"/>
            <w:lang w:val="es-ES_tradnl"/>
          </w:rPr>
          <w:t>el aumento del total de atletas británicos jugando en los clubes</w:t>
        </w:r>
      </w:hyperlink>
      <w:r w:rsidR="00D420CE">
        <w:rPr>
          <w:rFonts w:ascii="Arial" w:hAnsi="Arial" w:cs="Arial"/>
          <w:lang w:val="es-ES_tradnl"/>
        </w:rPr>
        <w:t xml:space="preserve">. Este dato es </w:t>
      </w:r>
      <w:r w:rsidRPr="00CC673A">
        <w:rPr>
          <w:rFonts w:ascii="Arial" w:hAnsi="Arial" w:cs="Arial"/>
          <w:lang w:val="es-ES_tradnl"/>
        </w:rPr>
        <w:t xml:space="preserve">considerado relevante para los votantes que votaron a favor del Brexit, un </w:t>
      </w:r>
      <w:proofErr w:type="spellStart"/>
      <w:r w:rsidRPr="00CC673A">
        <w:rPr>
          <w:rFonts w:ascii="Arial" w:hAnsi="Arial" w:cs="Arial"/>
          <w:lang w:val="es-ES_tradnl"/>
        </w:rPr>
        <w:t>referend</w:t>
      </w:r>
      <w:r w:rsidR="00D420CE">
        <w:rPr>
          <w:rFonts w:ascii="Arial" w:hAnsi="Arial" w:cs="Arial"/>
          <w:lang w:val="es-ES_tradnl"/>
        </w:rPr>
        <w:t>um</w:t>
      </w:r>
      <w:proofErr w:type="spellEnd"/>
      <w:r w:rsidRPr="00CC673A">
        <w:rPr>
          <w:rFonts w:ascii="Arial" w:hAnsi="Arial" w:cs="Arial"/>
          <w:lang w:val="es-ES_tradnl"/>
        </w:rPr>
        <w:t xml:space="preserve"> </w:t>
      </w:r>
      <w:hyperlink r:id="rId12" w:anchor="Campaign_anthems" w:history="1">
        <w:r w:rsidRPr="00305010">
          <w:rPr>
            <w:rStyle w:val="Hyperlink"/>
            <w:rFonts w:ascii="Arial" w:hAnsi="Arial" w:cs="Arial"/>
            <w:lang w:val="es-ES_tradnl"/>
          </w:rPr>
          <w:t xml:space="preserve">influenciado por </w:t>
        </w:r>
        <w:r w:rsidR="00D420CE" w:rsidRPr="00305010">
          <w:rPr>
            <w:rStyle w:val="Hyperlink"/>
            <w:rFonts w:ascii="Arial" w:hAnsi="Arial" w:cs="Arial"/>
            <w:lang w:val="es-ES_tradnl"/>
          </w:rPr>
          <w:t xml:space="preserve">un </w:t>
        </w:r>
        <w:r w:rsidRPr="00305010">
          <w:rPr>
            <w:rStyle w:val="Hyperlink"/>
            <w:rFonts w:ascii="Arial" w:hAnsi="Arial" w:cs="Arial"/>
            <w:lang w:val="es-ES_tradnl"/>
          </w:rPr>
          <w:t>fuerte discurso nacionalista</w:t>
        </w:r>
      </w:hyperlink>
      <w:r w:rsidRPr="00CC673A">
        <w:rPr>
          <w:rFonts w:ascii="Arial" w:hAnsi="Arial" w:cs="Arial"/>
          <w:lang w:val="es-ES_tradnl"/>
        </w:rPr>
        <w:t>, que durante la campaña utilizaba mensajes como “Nosotros (Reino Unido) enviamos a la Unión Europea 50 millones de libra</w:t>
      </w:r>
      <w:r w:rsidR="00D420CE">
        <w:rPr>
          <w:rFonts w:ascii="Arial" w:hAnsi="Arial" w:cs="Arial"/>
          <w:lang w:val="es-ES_tradnl"/>
        </w:rPr>
        <w:t>s</w:t>
      </w:r>
      <w:r w:rsidRPr="00CC673A">
        <w:rPr>
          <w:rFonts w:ascii="Arial" w:hAnsi="Arial" w:cs="Arial"/>
          <w:lang w:val="es-ES_tradnl"/>
        </w:rPr>
        <w:t xml:space="preserve"> cada día - vamos a gastar ese dinero en nuestro sector de salud “.</w:t>
      </w:r>
    </w:p>
    <w:p w14:paraId="35FF94D7" w14:textId="77777777" w:rsidR="00701144" w:rsidRPr="00CC673A" w:rsidRDefault="00CC673A" w:rsidP="00CC673A">
      <w:pPr>
        <w:pStyle w:val="BodyText"/>
        <w:rPr>
          <w:rFonts w:ascii="Arial" w:hAnsi="Arial" w:cs="Arial"/>
          <w:lang w:val="es-ES_tradnl"/>
        </w:rPr>
      </w:pPr>
      <w:r w:rsidRPr="00CC673A">
        <w:rPr>
          <w:rFonts w:ascii="Arial" w:hAnsi="Arial" w:cs="Arial"/>
          <w:lang w:val="es-ES_tradnl"/>
        </w:rPr>
        <w:t xml:space="preserve">En un primer análisis para entender el resultado del referéndum y cuál podría ser el desenlace de este tema, es importante contextualizar el Brexit con la </w:t>
      </w:r>
      <w:hyperlink r:id="rId13" w:history="1">
        <w:r w:rsidRPr="00305010">
          <w:rPr>
            <w:rStyle w:val="Hyperlink"/>
            <w:rFonts w:ascii="Arial" w:hAnsi="Arial" w:cs="Arial"/>
            <w:lang w:val="es-ES_tradnl"/>
          </w:rPr>
          <w:t>reciente ola populista de derecha</w:t>
        </w:r>
      </w:hyperlink>
      <w:r w:rsidRPr="00CC673A">
        <w:rPr>
          <w:rFonts w:ascii="Arial" w:hAnsi="Arial" w:cs="Arial"/>
          <w:lang w:val="es-ES_tradnl"/>
        </w:rPr>
        <w:t xml:space="preserve">, responsable de otros fenómenos electorales, como la elección de Donald Trump en Estados Unidos, de Jair </w:t>
      </w:r>
      <w:proofErr w:type="spellStart"/>
      <w:r w:rsidRPr="00CC673A">
        <w:rPr>
          <w:rFonts w:ascii="Arial" w:hAnsi="Arial" w:cs="Arial"/>
          <w:lang w:val="es-ES_tradnl"/>
        </w:rPr>
        <w:t>Bolsonaro</w:t>
      </w:r>
      <w:proofErr w:type="spellEnd"/>
      <w:r w:rsidRPr="00CC673A">
        <w:rPr>
          <w:rFonts w:ascii="Arial" w:hAnsi="Arial" w:cs="Arial"/>
          <w:lang w:val="es-ES_tradnl"/>
        </w:rPr>
        <w:t xml:space="preserve">, en Brasil, también elegidos bajo la promesa de priorizar acciones consideradas nacionalistas, alineadas con un discurso anti-inmigración, que puede ser coherente para el público citado en el párrafo anterior, que tuvo (o tiene) sus empleos “amenazados” </w:t>
      </w:r>
      <w:r w:rsidR="00D420CE">
        <w:rPr>
          <w:rFonts w:ascii="Arial" w:hAnsi="Arial" w:cs="Arial"/>
          <w:lang w:val="es-ES_tradnl"/>
        </w:rPr>
        <w:t xml:space="preserve">por </w:t>
      </w:r>
      <w:r w:rsidRPr="00CC673A">
        <w:rPr>
          <w:rFonts w:ascii="Arial" w:hAnsi="Arial" w:cs="Arial"/>
          <w:lang w:val="es-ES_tradnl"/>
        </w:rPr>
        <w:t>los inmigrantes.</w:t>
      </w:r>
    </w:p>
    <w:p w14:paraId="28FDC430" w14:textId="77777777" w:rsidR="00CC673A" w:rsidRPr="00CC673A" w:rsidRDefault="00CC673A" w:rsidP="00CC673A">
      <w:pPr>
        <w:pStyle w:val="BodyText"/>
        <w:rPr>
          <w:rFonts w:ascii="Arial" w:hAnsi="Arial" w:cs="Arial"/>
          <w:lang w:val="es-ES_tradnl"/>
        </w:rPr>
      </w:pPr>
      <w:r w:rsidRPr="00CC673A">
        <w:rPr>
          <w:rFonts w:ascii="Arial" w:hAnsi="Arial" w:cs="Arial"/>
          <w:lang w:val="es-ES_tradnl"/>
        </w:rPr>
        <w:t>El electorado responsable del Brexit no parece entender que</w:t>
      </w:r>
      <w:r w:rsidR="00D420CE">
        <w:rPr>
          <w:rFonts w:ascii="Arial" w:hAnsi="Arial" w:cs="Arial"/>
          <w:lang w:val="es-ES_tradnl"/>
        </w:rPr>
        <w:t>,</w:t>
      </w:r>
      <w:r w:rsidRPr="00CC673A">
        <w:rPr>
          <w:rFonts w:ascii="Arial" w:hAnsi="Arial" w:cs="Arial"/>
          <w:lang w:val="es-ES_tradnl"/>
        </w:rPr>
        <w:t xml:space="preserve"> desde el punto de vista económico, como vimos, la peor opción para el Reino Unido sería salir del bloque europeo sin un acuerdo de libre comercio. En este punto, la indefinición en torno a una decisión puede ser positiva, sobre todo si se realiza un nuevo referéndum</w:t>
      </w:r>
      <w:r w:rsidR="004E4450">
        <w:rPr>
          <w:rFonts w:ascii="Arial" w:hAnsi="Arial" w:cs="Arial"/>
          <w:lang w:val="es-ES_tradnl"/>
        </w:rPr>
        <w:t>. Esto podría suponer</w:t>
      </w:r>
      <w:r w:rsidRPr="00CC673A">
        <w:rPr>
          <w:rFonts w:ascii="Arial" w:hAnsi="Arial" w:cs="Arial"/>
          <w:lang w:val="es-ES_tradnl"/>
        </w:rPr>
        <w:t xml:space="preserve"> una oportunidad para que el grupo que defiende la permanencia </w:t>
      </w:r>
      <w:r w:rsidR="004E4450">
        <w:rPr>
          <w:rFonts w:ascii="Arial" w:hAnsi="Arial" w:cs="Arial"/>
          <w:lang w:val="es-ES_tradnl"/>
        </w:rPr>
        <w:t>del país en la Unión Europea concienciara</w:t>
      </w:r>
      <w:r w:rsidRPr="00CC673A">
        <w:rPr>
          <w:rFonts w:ascii="Arial" w:hAnsi="Arial" w:cs="Arial"/>
          <w:lang w:val="es-ES_tradnl"/>
        </w:rPr>
        <w:t xml:space="preserve"> a la población sobre el escenario a medio y largo plazo, utilizando también como base de su discurso todo el </w:t>
      </w:r>
      <w:r w:rsidR="00566475" w:rsidRPr="00566475">
        <w:rPr>
          <w:rFonts w:ascii="Arial" w:hAnsi="Arial" w:cs="Arial"/>
          <w:color w:val="595959" w:themeColor="text1" w:themeTint="A6"/>
          <w:lang w:val="es-ES_tradnl"/>
        </w:rPr>
        <w:t>problema</w:t>
      </w:r>
      <w:r w:rsidRPr="00CC673A">
        <w:rPr>
          <w:rFonts w:ascii="Arial" w:hAnsi="Arial" w:cs="Arial"/>
          <w:lang w:val="es-ES_tradnl"/>
        </w:rPr>
        <w:t xml:space="preserve"> reciente entre el gobierno, favorable a la salida, y el Parlamento, con opiniones favorables o contrarias al Brexit, pero que parece entender mejor que, como mínimo, hay la necesidad de coser un acuerdo más favorable a los británicos.</w:t>
      </w:r>
    </w:p>
    <w:p w14:paraId="2A5C353D" w14:textId="77777777" w:rsidR="00CC673A" w:rsidRPr="00CC673A" w:rsidRDefault="004E4450" w:rsidP="00CC673A">
      <w:pPr>
        <w:pStyle w:val="BodyText"/>
        <w:rPr>
          <w:rFonts w:ascii="Arial" w:hAnsi="Arial" w:cs="Arial"/>
          <w:lang w:val="es-ES_tradnl"/>
        </w:rPr>
      </w:pPr>
      <w:r>
        <w:rPr>
          <w:rFonts w:ascii="Arial" w:hAnsi="Arial" w:cs="Arial"/>
          <w:lang w:val="es-ES_tradnl"/>
        </w:rPr>
        <w:t>L</w:t>
      </w:r>
      <w:r w:rsidR="00CC673A" w:rsidRPr="00CC673A">
        <w:rPr>
          <w:rFonts w:ascii="Arial" w:hAnsi="Arial" w:cs="Arial"/>
          <w:lang w:val="es-ES_tradnl"/>
        </w:rPr>
        <w:t xml:space="preserve">a falta de un liderazgo que aglutine las diferentes corrientes políticas, que sería la primera ministra Theresa May, </w:t>
      </w:r>
      <w:r>
        <w:rPr>
          <w:rFonts w:ascii="Arial" w:hAnsi="Arial" w:cs="Arial"/>
          <w:lang w:val="es-ES_tradnl"/>
        </w:rPr>
        <w:t xml:space="preserve">en todo este </w:t>
      </w:r>
      <w:proofErr w:type="spellStart"/>
      <w:r>
        <w:rPr>
          <w:rFonts w:ascii="Arial" w:hAnsi="Arial" w:cs="Arial"/>
          <w:lang w:val="es-ES_tradnl"/>
        </w:rPr>
        <w:t>contexto,</w:t>
      </w:r>
      <w:r w:rsidR="00CC673A" w:rsidRPr="00CC673A">
        <w:rPr>
          <w:rFonts w:ascii="Arial" w:hAnsi="Arial" w:cs="Arial"/>
          <w:lang w:val="es-ES_tradnl"/>
        </w:rPr>
        <w:t>trae</w:t>
      </w:r>
      <w:proofErr w:type="spellEnd"/>
      <w:r w:rsidR="00CC673A" w:rsidRPr="00CC673A">
        <w:rPr>
          <w:rFonts w:ascii="Arial" w:hAnsi="Arial" w:cs="Arial"/>
          <w:lang w:val="es-ES_tradnl"/>
        </w:rPr>
        <w:t xml:space="preserve"> una </w:t>
      </w:r>
      <w:bookmarkStart w:id="0" w:name="_GoBack"/>
      <w:bookmarkEnd w:id="0"/>
      <w:r w:rsidR="00CC673A" w:rsidRPr="00CC673A">
        <w:rPr>
          <w:rFonts w:ascii="Arial" w:hAnsi="Arial" w:cs="Arial"/>
          <w:lang w:val="es-ES_tradnl"/>
        </w:rPr>
        <w:t xml:space="preserve">inestabilidad innecesaria al proceso, aunque comprensible. Si un nuevo </w:t>
      </w:r>
      <w:r w:rsidR="00CC673A" w:rsidRPr="00CC673A">
        <w:rPr>
          <w:rFonts w:ascii="Arial" w:hAnsi="Arial" w:cs="Arial"/>
          <w:lang w:val="es-ES_tradnl"/>
        </w:rPr>
        <w:lastRenderedPageBreak/>
        <w:t>referéndum no es posible, el mejor escenario sería, entonces, tener un camino claro y coordinado de la salida.</w:t>
      </w:r>
    </w:p>
    <w:p w14:paraId="2E7329CC" w14:textId="77777777" w:rsidR="00CC673A" w:rsidRDefault="00CC673A" w:rsidP="00CC673A"/>
    <w:sectPr w:rsidR="00CC673A" w:rsidSect="0070114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6980F96"/>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73A"/>
    <w:rsid w:val="001151CD"/>
    <w:rsid w:val="00305010"/>
    <w:rsid w:val="004E4450"/>
    <w:rsid w:val="00566475"/>
    <w:rsid w:val="00701144"/>
    <w:rsid w:val="0082297F"/>
    <w:rsid w:val="009A30DC"/>
    <w:rsid w:val="00CC673A"/>
    <w:rsid w:val="00D420C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CFCF4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CC673A"/>
    <w:pPr>
      <w:numPr>
        <w:numId w:val="1"/>
      </w:numPr>
      <w:contextualSpacing/>
    </w:pPr>
  </w:style>
  <w:style w:type="paragraph" w:styleId="BodyText">
    <w:name w:val="Body Text"/>
    <w:basedOn w:val="Normal"/>
    <w:link w:val="BodyTextChar"/>
    <w:uiPriority w:val="99"/>
    <w:unhideWhenUsed/>
    <w:rsid w:val="00CC673A"/>
    <w:pPr>
      <w:spacing w:after="120"/>
    </w:pPr>
  </w:style>
  <w:style w:type="character" w:customStyle="1" w:styleId="BodyTextChar">
    <w:name w:val="Body Text Char"/>
    <w:basedOn w:val="DefaultParagraphFont"/>
    <w:link w:val="BodyText"/>
    <w:uiPriority w:val="99"/>
    <w:rsid w:val="00CC673A"/>
  </w:style>
  <w:style w:type="character" w:styleId="Hyperlink">
    <w:name w:val="Hyperlink"/>
    <w:basedOn w:val="DefaultParagraphFont"/>
    <w:uiPriority w:val="99"/>
    <w:unhideWhenUsed/>
    <w:rsid w:val="0082297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CC673A"/>
    <w:pPr>
      <w:numPr>
        <w:numId w:val="1"/>
      </w:numPr>
      <w:contextualSpacing/>
    </w:pPr>
  </w:style>
  <w:style w:type="paragraph" w:styleId="BodyText">
    <w:name w:val="Body Text"/>
    <w:basedOn w:val="Normal"/>
    <w:link w:val="BodyTextChar"/>
    <w:uiPriority w:val="99"/>
    <w:unhideWhenUsed/>
    <w:rsid w:val="00CC673A"/>
    <w:pPr>
      <w:spacing w:after="120"/>
    </w:pPr>
  </w:style>
  <w:style w:type="character" w:customStyle="1" w:styleId="BodyTextChar">
    <w:name w:val="Body Text Char"/>
    <w:basedOn w:val="DefaultParagraphFont"/>
    <w:link w:val="BodyText"/>
    <w:uiPriority w:val="99"/>
    <w:rsid w:val="00CC673A"/>
  </w:style>
  <w:style w:type="character" w:styleId="Hyperlink">
    <w:name w:val="Hyperlink"/>
    <w:basedOn w:val="DefaultParagraphFont"/>
    <w:uiPriority w:val="99"/>
    <w:unhideWhenUsed/>
    <w:rsid w:val="008229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theguardian.com/football/ng-interactive/2019/feb/14/how-might-brexit-affect-premier-league" TargetMode="External"/><Relationship Id="rId12" Type="http://schemas.openxmlformats.org/officeDocument/2006/relationships/hyperlink" Target="https://en.wikipedia.org/wiki/Campaigning_in_the_2016_United_Kingdom_European_Union_membership_referendum" TargetMode="External"/><Relationship Id="rId13" Type="http://schemas.openxmlformats.org/officeDocument/2006/relationships/hyperlink" Target="https://www.bbc.com/portuguese/internacional-37934191"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s://en.wikipedia.org/wiki/Brexit" TargetMode="External"/><Relationship Id="rId8" Type="http://schemas.openxmlformats.org/officeDocument/2006/relationships/hyperlink" Target="https://g1.globo.com/mundo/noticia/2019/03/25/parlamento-britanico-aumenta-seus-proprios-poderes-e-ira-votar-opcoes-ao-acordo-de-may-sobre-o-brexit.ghtml" TargetMode="External"/><Relationship Id="rId9" Type="http://schemas.openxmlformats.org/officeDocument/2006/relationships/hyperlink" Target="https://www.valor.com.br/blogfmi/6021443/o-efeito-do-brexit-em-diferentes-setores-da-economia-do-reino-unido" TargetMode="External"/><Relationship Id="rId10" Type="http://schemas.openxmlformats.org/officeDocument/2006/relationships/hyperlink" Target="https://veja.abril.com.br/placar/o-possivel-impacto-do-brexit-na-premier-leag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A51DF-DFD8-C042-9BAD-F5534C46E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982</Words>
  <Characters>5604</Characters>
  <Application>Microsoft Macintosh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Llorente &amp; Cuenca</Company>
  <LinksUpToDate>false</LinksUpToDate>
  <CharactersWithSpaces>6573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Olavarria</dc:creator>
  <cp:keywords/>
  <dc:description/>
  <cp:lastModifiedBy>Diego Olavarria</cp:lastModifiedBy>
  <cp:revision>3</cp:revision>
  <dcterms:created xsi:type="dcterms:W3CDTF">2019-03-27T22:42:00Z</dcterms:created>
  <dcterms:modified xsi:type="dcterms:W3CDTF">2019-03-27T22:47:00Z</dcterms:modified>
</cp:coreProperties>
</file>