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74C85" w:rsidRDefault="00774C85" w:rsidP="00BA02DD">
      <w:pPr>
        <w:pBdr>
          <w:bottom w:val="single" w:sz="12" w:space="1" w:color="auto"/>
        </w:pBdr>
        <w:jc w:val="both"/>
        <w:rPr>
          <w:rFonts w:ascii="Arial" w:hAnsi="Arial" w:cs="Arial"/>
          <w:lang w:val="es-ES"/>
        </w:rPr>
      </w:pPr>
    </w:p>
    <w:p w:rsidR="00774C85" w:rsidRDefault="00774C85" w:rsidP="00BA02DD">
      <w:pPr>
        <w:jc w:val="both"/>
        <w:rPr>
          <w:rFonts w:ascii="Arial" w:hAnsi="Arial" w:cs="Arial"/>
          <w:lang w:val="es-ES"/>
        </w:rPr>
      </w:pPr>
    </w:p>
    <w:p w:rsidR="00E4675A" w:rsidRPr="00E4675A" w:rsidRDefault="00E4675A" w:rsidP="00E4675A">
      <w:pPr>
        <w:jc w:val="center"/>
        <w:rPr>
          <w:rFonts w:ascii="Arial" w:hAnsi="Arial" w:cs="Arial"/>
          <w:b/>
          <w:lang w:val="es-ES"/>
        </w:rPr>
      </w:pPr>
      <w:r w:rsidRPr="00E4675A">
        <w:rPr>
          <w:rFonts w:ascii="Arial" w:hAnsi="Arial" w:cs="Arial"/>
          <w:b/>
          <w:lang w:val="es-ES"/>
        </w:rPr>
        <w:t>Análisis Sectorial – Case Estrategia</w:t>
      </w:r>
    </w:p>
    <w:p w:rsidR="00E4675A" w:rsidRDefault="00E4675A" w:rsidP="00E4675A">
      <w:pPr>
        <w:jc w:val="center"/>
        <w:rPr>
          <w:rFonts w:ascii="Arial" w:hAnsi="Arial" w:cs="Arial"/>
          <w:b/>
          <w:lang w:val="es-ES"/>
        </w:rPr>
      </w:pPr>
      <w:r w:rsidRPr="00E4675A">
        <w:rPr>
          <w:rFonts w:ascii="Arial" w:hAnsi="Arial" w:cs="Arial"/>
          <w:b/>
          <w:lang w:val="es-ES"/>
        </w:rPr>
        <w:t>Elisenda Casellas Rius</w:t>
      </w:r>
    </w:p>
    <w:p w:rsidR="00E4675A" w:rsidRDefault="00E4675A" w:rsidP="00E4675A">
      <w:pPr>
        <w:jc w:val="center"/>
        <w:rPr>
          <w:rFonts w:ascii="Arial" w:hAnsi="Arial" w:cs="Arial"/>
          <w:b/>
          <w:lang w:val="es-ES"/>
        </w:rPr>
      </w:pPr>
    </w:p>
    <w:p w:rsidR="00E4675A" w:rsidRPr="00E4675A" w:rsidRDefault="00E4675A" w:rsidP="00E4675A">
      <w:pPr>
        <w:jc w:val="both"/>
        <w:rPr>
          <w:rFonts w:ascii="Arial" w:hAnsi="Arial" w:cs="Arial"/>
          <w:lang w:val="es-ES"/>
        </w:rPr>
      </w:pPr>
      <w:r w:rsidRPr="00E4675A">
        <w:rPr>
          <w:rFonts w:ascii="Arial" w:hAnsi="Arial" w:cs="Arial"/>
          <w:lang w:val="es-ES"/>
        </w:rPr>
        <w:t>Innovar o morir. El mundo de la consultoría de la comunicación o las relaciones públicas está viviendo y ha vivido en los últimos años una evolución de 180 grados debido a los grandes cambios que han tenido que realizar todas las compañías de la industria para poder adaptarse al cambio. 180 grados ya que la otra mitad son los servicios tradicionales que unen tanto a agencias de RP con las consultoras de comunicación</w:t>
      </w:r>
      <w:r w:rsidR="00DF5343">
        <w:rPr>
          <w:rFonts w:ascii="Arial" w:hAnsi="Arial" w:cs="Arial"/>
          <w:lang w:val="es-ES"/>
        </w:rPr>
        <w:t>, y nuevos competidores del mercado.</w:t>
      </w:r>
    </w:p>
    <w:p w:rsidR="00DF5343" w:rsidRDefault="00E4675A" w:rsidP="00E4675A">
      <w:pPr>
        <w:jc w:val="both"/>
        <w:rPr>
          <w:rFonts w:ascii="Arial" w:hAnsi="Arial" w:cs="Arial"/>
          <w:lang w:val="es-ES"/>
        </w:rPr>
      </w:pPr>
      <w:r w:rsidRPr="00E4675A">
        <w:rPr>
          <w:rFonts w:ascii="Arial" w:hAnsi="Arial" w:cs="Arial"/>
          <w:lang w:val="es-ES"/>
        </w:rPr>
        <w:t>El valor agregado del mercado, definitivamente, es ir más allá. Un paso por delante, marcar tendencia en productos, discurso e invertir en talento humano de la compañía, para así, poder hacer frente</w:t>
      </w:r>
      <w:r>
        <w:rPr>
          <w:rFonts w:ascii="Arial" w:hAnsi="Arial" w:cs="Arial"/>
          <w:lang w:val="es-ES"/>
        </w:rPr>
        <w:t>. Todo ello, aunado a un equipo especializado, es lo que, en muchos casos, marca la diferencia del éxito.</w:t>
      </w:r>
    </w:p>
    <w:p w:rsidR="00DF5343" w:rsidRDefault="00DF5343" w:rsidP="00E4675A">
      <w:pPr>
        <w:jc w:val="both"/>
        <w:rPr>
          <w:rFonts w:ascii="Arial" w:hAnsi="Arial" w:cs="Arial"/>
          <w:lang w:val="es-ES"/>
        </w:rPr>
      </w:pPr>
      <w:r>
        <w:rPr>
          <w:rFonts w:ascii="Arial" w:hAnsi="Arial" w:cs="Arial"/>
          <w:lang w:val="es-ES"/>
        </w:rPr>
        <w:t>Si nos centramos en l</w:t>
      </w:r>
      <w:r w:rsidR="003E19D8">
        <w:rPr>
          <w:rFonts w:ascii="Arial" w:hAnsi="Arial" w:cs="Arial"/>
          <w:lang w:val="es-ES"/>
        </w:rPr>
        <w:t>as 5 fuerzas de Porter, y teniendo en consideración la realidad del mercado mexicano, país en el que laboro, creo que las amenazas y oportunidades que afronta-vive la compañía en estos momentos se centran en:</w:t>
      </w:r>
    </w:p>
    <w:p w:rsidR="003E19D8" w:rsidRDefault="003E19D8" w:rsidP="003E19D8">
      <w:pPr>
        <w:pStyle w:val="Prrafodelista"/>
        <w:numPr>
          <w:ilvl w:val="0"/>
          <w:numId w:val="10"/>
        </w:numPr>
        <w:jc w:val="both"/>
        <w:rPr>
          <w:rFonts w:ascii="Arial" w:hAnsi="Arial" w:cs="Arial"/>
          <w:b/>
          <w:lang w:val="es-ES"/>
        </w:rPr>
      </w:pPr>
      <w:r w:rsidRPr="003E19D8">
        <w:rPr>
          <w:rFonts w:ascii="Arial" w:hAnsi="Arial" w:cs="Arial"/>
          <w:b/>
          <w:lang w:val="es-ES"/>
        </w:rPr>
        <w:t>RIVALIDAD ENTRE EMPRESAS COMPETIDORAS</w:t>
      </w:r>
      <w:r>
        <w:rPr>
          <w:rFonts w:ascii="Arial" w:hAnsi="Arial" w:cs="Arial"/>
          <w:b/>
          <w:lang w:val="es-ES"/>
        </w:rPr>
        <w:t>:</w:t>
      </w:r>
    </w:p>
    <w:p w:rsidR="003E19D8" w:rsidRDefault="003E19D8" w:rsidP="003E19D8">
      <w:pPr>
        <w:pStyle w:val="Prrafodelista"/>
        <w:jc w:val="both"/>
        <w:rPr>
          <w:rFonts w:ascii="Arial" w:hAnsi="Arial" w:cs="Arial"/>
          <w:lang w:val="es-ES"/>
        </w:rPr>
      </w:pPr>
    </w:p>
    <w:p w:rsidR="003E19D8" w:rsidRDefault="003E19D8" w:rsidP="003E19D8">
      <w:pPr>
        <w:pStyle w:val="Prrafodelista"/>
        <w:jc w:val="both"/>
        <w:rPr>
          <w:rFonts w:ascii="Arial" w:hAnsi="Arial" w:cs="Arial"/>
          <w:lang w:val="es-ES"/>
        </w:rPr>
      </w:pPr>
      <w:r w:rsidRPr="003E19D8">
        <w:rPr>
          <w:rFonts w:ascii="Arial" w:hAnsi="Arial" w:cs="Arial"/>
          <w:lang w:val="es-ES"/>
        </w:rPr>
        <w:t>LLORENTE &amp; CUENCA en </w:t>
      </w:r>
      <w:hyperlink r:id="rId8" w:tgtFrame="_blank" w:history="1">
        <w:r w:rsidRPr="003E19D8">
          <w:rPr>
            <w:rFonts w:ascii="Arial" w:hAnsi="Arial" w:cs="Arial"/>
            <w:lang w:val="es-ES"/>
          </w:rPr>
          <w:t>México</w:t>
        </w:r>
      </w:hyperlink>
      <w:r w:rsidRPr="003E19D8">
        <w:rPr>
          <w:rFonts w:ascii="Arial" w:hAnsi="Arial" w:cs="Arial"/>
          <w:lang w:val="es-ES"/>
        </w:rPr>
        <w:t> </w:t>
      </w:r>
      <w:r w:rsidRPr="003E19D8">
        <w:rPr>
          <w:rFonts w:ascii="Arial" w:hAnsi="Arial" w:cs="Arial"/>
          <w:lang w:val="es-ES"/>
        </w:rPr>
        <w:t>ha sido nombrada este año</w:t>
      </w:r>
      <w:r w:rsidRPr="003E19D8">
        <w:rPr>
          <w:rFonts w:ascii="Arial" w:hAnsi="Arial" w:cs="Arial"/>
          <w:lang w:val="es-ES"/>
        </w:rPr>
        <w:t>, </w:t>
      </w:r>
      <w:r w:rsidRPr="003E19D8">
        <w:rPr>
          <w:rFonts w:ascii="Arial" w:hAnsi="Arial" w:cs="Arial"/>
          <w:bCs/>
          <w:lang w:val="es-ES"/>
        </w:rPr>
        <w:t>por cuarto año consecutivo, la segunda mejor consultoría de comunicación del país</w:t>
      </w:r>
      <w:r w:rsidRPr="003E19D8">
        <w:rPr>
          <w:rFonts w:ascii="Arial" w:hAnsi="Arial" w:cs="Arial"/>
          <w:lang w:val="es-ES"/>
        </w:rPr>
        <w:t>, según el Ranking de la </w:t>
      </w:r>
      <w:hyperlink r:id="rId9" w:tgtFrame="_blank" w:history="1">
        <w:r w:rsidRPr="003E19D8">
          <w:rPr>
            <w:rFonts w:ascii="Arial" w:hAnsi="Arial" w:cs="Arial"/>
            <w:lang w:val="es-ES"/>
          </w:rPr>
          <w:t>revista </w:t>
        </w:r>
        <w:r w:rsidRPr="003E19D8">
          <w:rPr>
            <w:rFonts w:ascii="Arial" w:hAnsi="Arial" w:cs="Arial"/>
            <w:iCs/>
            <w:lang w:val="es-ES"/>
          </w:rPr>
          <w:t>Merca 2.0</w:t>
        </w:r>
      </w:hyperlink>
      <w:r w:rsidRPr="003E19D8">
        <w:rPr>
          <w:rFonts w:ascii="Arial" w:hAnsi="Arial" w:cs="Arial"/>
          <w:lang w:val="es-ES"/>
        </w:rPr>
        <w:t>.</w:t>
      </w:r>
      <w:r>
        <w:rPr>
          <w:rFonts w:ascii="Arial" w:hAnsi="Arial" w:cs="Arial"/>
          <w:lang w:val="es-ES"/>
        </w:rPr>
        <w:t xml:space="preserve"> La agencia número uno es mexicana, con más de 30 años en el mercado y liderada por Marta Mejía, directora de la agencia</w:t>
      </w:r>
      <w:r w:rsidR="0073125F">
        <w:rPr>
          <w:rFonts w:ascii="Arial" w:hAnsi="Arial" w:cs="Arial"/>
          <w:lang w:val="es-ES"/>
        </w:rPr>
        <w:t xml:space="preserve">, </w:t>
      </w:r>
      <w:r>
        <w:rPr>
          <w:rFonts w:ascii="Arial" w:hAnsi="Arial" w:cs="Arial"/>
          <w:lang w:val="es-ES"/>
        </w:rPr>
        <w:t xml:space="preserve">con amplio posicionamiento no sólo dentro del ámbito de la comunicación, sino </w:t>
      </w:r>
      <w:r w:rsidR="0073125F">
        <w:rPr>
          <w:rFonts w:ascii="Arial" w:hAnsi="Arial" w:cs="Arial"/>
          <w:lang w:val="es-ES"/>
        </w:rPr>
        <w:t>en materia de asuntos públicos. La compañía lidera la comunicación y estrategia de asuntos públicos de empresas, gobiernos</w:t>
      </w:r>
      <w:r w:rsidRPr="003E19D8">
        <w:rPr>
          <w:rFonts w:ascii="Arial" w:hAnsi="Arial" w:cs="Arial"/>
          <w:lang w:val="es-ES"/>
        </w:rPr>
        <w:t>, instituciones públicas y organizaciones civiles.</w:t>
      </w:r>
      <w:r w:rsidR="0073125F">
        <w:rPr>
          <w:rFonts w:ascii="Arial" w:hAnsi="Arial" w:cs="Arial"/>
          <w:lang w:val="es-ES"/>
        </w:rPr>
        <w:t xml:space="preserve">  </w:t>
      </w:r>
    </w:p>
    <w:p w:rsidR="0073125F" w:rsidRDefault="0073125F" w:rsidP="003E19D8">
      <w:pPr>
        <w:pStyle w:val="Prrafodelista"/>
        <w:jc w:val="both"/>
        <w:rPr>
          <w:rFonts w:ascii="Arial" w:hAnsi="Arial" w:cs="Arial"/>
          <w:lang w:val="es-ES"/>
        </w:rPr>
      </w:pPr>
    </w:p>
    <w:p w:rsidR="0073125F" w:rsidRDefault="0073125F" w:rsidP="003E19D8">
      <w:pPr>
        <w:pStyle w:val="Prrafodelista"/>
        <w:jc w:val="both"/>
        <w:rPr>
          <w:rFonts w:ascii="Arial" w:hAnsi="Arial" w:cs="Arial"/>
          <w:lang w:val="es-ES"/>
        </w:rPr>
      </w:pPr>
      <w:r>
        <w:rPr>
          <w:rFonts w:ascii="Arial" w:hAnsi="Arial" w:cs="Arial"/>
          <w:lang w:val="es-ES"/>
        </w:rPr>
        <w:t xml:space="preserve">El posicionamiento de </w:t>
      </w:r>
      <w:proofErr w:type="spellStart"/>
      <w:r>
        <w:rPr>
          <w:rFonts w:ascii="Arial" w:hAnsi="Arial" w:cs="Arial"/>
          <w:lang w:val="es-ES"/>
        </w:rPr>
        <w:t>Zimat</w:t>
      </w:r>
      <w:proofErr w:type="spellEnd"/>
      <w:r>
        <w:rPr>
          <w:rFonts w:ascii="Arial" w:hAnsi="Arial" w:cs="Arial"/>
          <w:lang w:val="es-ES"/>
        </w:rPr>
        <w:t xml:space="preserve"> muchas veces se ve como una amenaza, y como un “inalcanzable” número uno, debido al peso, legado de </w:t>
      </w:r>
      <w:proofErr w:type="spellStart"/>
      <w:r>
        <w:rPr>
          <w:rFonts w:ascii="Arial" w:hAnsi="Arial" w:cs="Arial"/>
          <w:lang w:val="es-ES"/>
        </w:rPr>
        <w:t>Zimat</w:t>
      </w:r>
      <w:proofErr w:type="spellEnd"/>
      <w:r>
        <w:rPr>
          <w:rFonts w:ascii="Arial" w:hAnsi="Arial" w:cs="Arial"/>
          <w:lang w:val="es-ES"/>
        </w:rPr>
        <w:t xml:space="preserve"> y que es una empresa local. Pero, poco a poco, esa amenaza se está convirtiendo en una oportunidad para LLORENTE &amp; CUENCA. Las razones no son sólo de posicionamiento y legado, sino también de estructura empresarial, equipo, entre otros. Por ejemplo:</w:t>
      </w:r>
    </w:p>
    <w:p w:rsidR="0073125F" w:rsidRDefault="0073125F" w:rsidP="003E19D8">
      <w:pPr>
        <w:pStyle w:val="Prrafodelista"/>
        <w:jc w:val="both"/>
        <w:rPr>
          <w:rFonts w:ascii="Arial" w:hAnsi="Arial" w:cs="Arial"/>
          <w:lang w:val="es-ES"/>
        </w:rPr>
      </w:pPr>
    </w:p>
    <w:p w:rsidR="0073125F" w:rsidRPr="00197AE0" w:rsidRDefault="0073125F" w:rsidP="0073125F">
      <w:pPr>
        <w:pStyle w:val="Prrafodelista"/>
        <w:numPr>
          <w:ilvl w:val="1"/>
          <w:numId w:val="10"/>
        </w:numPr>
        <w:jc w:val="both"/>
        <w:rPr>
          <w:rFonts w:ascii="Arial" w:hAnsi="Arial" w:cs="Arial"/>
          <w:b/>
          <w:sz w:val="20"/>
          <w:szCs w:val="20"/>
          <w:lang w:val="es-ES"/>
        </w:rPr>
      </w:pPr>
      <w:proofErr w:type="spellStart"/>
      <w:r w:rsidRPr="00197AE0">
        <w:rPr>
          <w:rFonts w:ascii="Arial" w:hAnsi="Arial" w:cs="Arial"/>
          <w:b/>
          <w:sz w:val="20"/>
          <w:szCs w:val="20"/>
          <w:lang w:val="es-ES"/>
        </w:rPr>
        <w:t>Zimat</w:t>
      </w:r>
      <w:proofErr w:type="spellEnd"/>
      <w:r w:rsidRPr="00197AE0">
        <w:rPr>
          <w:rFonts w:ascii="Arial" w:hAnsi="Arial" w:cs="Arial"/>
          <w:b/>
          <w:sz w:val="20"/>
          <w:szCs w:val="20"/>
          <w:lang w:val="es-ES"/>
        </w:rPr>
        <w:t xml:space="preserve"> y la coyuntura política de México.  </w:t>
      </w:r>
      <w:r w:rsidRPr="00197AE0">
        <w:rPr>
          <w:rFonts w:ascii="Arial" w:hAnsi="Arial" w:cs="Arial"/>
          <w:sz w:val="20"/>
          <w:szCs w:val="20"/>
          <w:lang w:val="es-ES"/>
        </w:rPr>
        <w:t>Marta Mejía se ha convertido en noticia debido a sus opiniones sobre los candidatos y sobre cómo está asesorando a algunos empresarios. Dentro del sector, se rumorea, que estas acciones, una vez finalicen las elecciones, podrían “jugar” en su contra, algunos ejemplos:</w:t>
      </w:r>
    </w:p>
    <w:p w:rsidR="0073125F" w:rsidRPr="00197AE0" w:rsidRDefault="0073125F" w:rsidP="0073125F">
      <w:pPr>
        <w:pStyle w:val="Prrafodelista"/>
        <w:numPr>
          <w:ilvl w:val="2"/>
          <w:numId w:val="10"/>
        </w:numPr>
        <w:jc w:val="both"/>
        <w:rPr>
          <w:rFonts w:ascii="Arial" w:hAnsi="Arial" w:cs="Arial"/>
          <w:sz w:val="20"/>
          <w:szCs w:val="20"/>
          <w:lang w:val="es-ES"/>
        </w:rPr>
      </w:pPr>
      <w:r w:rsidRPr="00197AE0">
        <w:rPr>
          <w:rFonts w:ascii="Arial" w:hAnsi="Arial" w:cs="Arial"/>
          <w:sz w:val="20"/>
          <w:szCs w:val="20"/>
          <w:lang w:val="es-ES"/>
        </w:rPr>
        <w:lastRenderedPageBreak/>
        <w:t xml:space="preserve">Columna de Lourdes Mendoza, líder de opinión, en El Financiero: </w:t>
      </w:r>
      <w:r w:rsidRPr="00197AE0">
        <w:rPr>
          <w:rFonts w:ascii="Arial" w:hAnsi="Arial" w:cs="Arial"/>
          <w:i/>
          <w:sz w:val="20"/>
          <w:szCs w:val="20"/>
          <w:lang w:val="es-ES"/>
        </w:rPr>
        <w:t xml:space="preserve">Qué les cuento, que Martha Mejía, de </w:t>
      </w:r>
      <w:proofErr w:type="spellStart"/>
      <w:r w:rsidRPr="00197AE0">
        <w:rPr>
          <w:rFonts w:ascii="Arial" w:hAnsi="Arial" w:cs="Arial"/>
          <w:i/>
          <w:sz w:val="20"/>
          <w:szCs w:val="20"/>
          <w:lang w:val="es-ES"/>
        </w:rPr>
        <w:t>Zimat</w:t>
      </w:r>
      <w:proofErr w:type="spellEnd"/>
      <w:r w:rsidRPr="00197AE0">
        <w:rPr>
          <w:rFonts w:ascii="Arial" w:hAnsi="Arial" w:cs="Arial"/>
          <w:i/>
          <w:sz w:val="20"/>
          <w:szCs w:val="20"/>
          <w:lang w:val="es-ES"/>
        </w:rPr>
        <w:t xml:space="preserve"> y asesora del Consejo de Hombres de Negocios, enfureció al PRI y a todos en Los Pinos. Resulta que cuando vieron la encuesta sobre candidatos, mandada a hacer con Gaby de la Riva, causó ámpula. </w:t>
      </w:r>
    </w:p>
    <w:p w:rsidR="0073125F" w:rsidRDefault="00197AE0" w:rsidP="00CF3082">
      <w:pPr>
        <w:pStyle w:val="Prrafodelista"/>
        <w:numPr>
          <w:ilvl w:val="2"/>
          <w:numId w:val="10"/>
        </w:numPr>
        <w:jc w:val="both"/>
        <w:rPr>
          <w:rFonts w:ascii="Arial" w:hAnsi="Arial" w:cs="Arial"/>
          <w:sz w:val="20"/>
          <w:szCs w:val="20"/>
          <w:lang w:val="es-ES"/>
        </w:rPr>
      </w:pPr>
      <w:r w:rsidRPr="00197AE0">
        <w:rPr>
          <w:rFonts w:ascii="Arial" w:hAnsi="Arial" w:cs="Arial"/>
          <w:sz w:val="20"/>
          <w:szCs w:val="20"/>
          <w:lang w:val="es-ES"/>
        </w:rPr>
        <w:t>Columna de Darío Celis, líder de opinión en varios medios TIER1 del país, quien señala: “</w:t>
      </w:r>
      <w:proofErr w:type="spellStart"/>
      <w:r w:rsidRPr="00197AE0">
        <w:rPr>
          <w:rFonts w:ascii="Arial" w:hAnsi="Arial" w:cs="Arial"/>
          <w:sz w:val="20"/>
          <w:szCs w:val="20"/>
          <w:lang w:val="es-ES"/>
        </w:rPr>
        <w:t>Zimat</w:t>
      </w:r>
      <w:proofErr w:type="spellEnd"/>
      <w:r w:rsidRPr="00197AE0">
        <w:rPr>
          <w:rFonts w:ascii="Arial" w:hAnsi="Arial" w:cs="Arial"/>
          <w:sz w:val="20"/>
          <w:szCs w:val="20"/>
          <w:lang w:val="es-ES"/>
        </w:rPr>
        <w:t xml:space="preserve"> es una firma tradicionalmente ligada al rubro empresarial. En su momento Bruno Newman, y ahora con Martha Mejía al frente, ha forjado una relación simbiótica con los capitanes de empresa y con los altos funcionarios del gobierno federal en turno. Es lo mismo contratista de unos que de otros.</w:t>
      </w:r>
      <w:r w:rsidRPr="00197AE0">
        <w:rPr>
          <w:rFonts w:ascii="Arial" w:hAnsi="Arial" w:cs="Arial"/>
          <w:sz w:val="20"/>
          <w:szCs w:val="20"/>
          <w:lang w:val="es-ES"/>
        </w:rPr>
        <w:t xml:space="preserve">  </w:t>
      </w:r>
      <w:r w:rsidRPr="00197AE0">
        <w:rPr>
          <w:rFonts w:ascii="Arial" w:hAnsi="Arial" w:cs="Arial"/>
          <w:sz w:val="20"/>
          <w:szCs w:val="20"/>
          <w:lang w:val="es-ES"/>
        </w:rPr>
        <w:t xml:space="preserve">Por ejemplo, con el arribo de Vicente Fox a la Presidencia en el año 2000 se le metieron al guanajuatense hasta el tuétano. Eran la virtual Dirección de Comunicación Social. ¿Se acuerda que ese gobierno tuvo la genial idea de mochar el águila del escudo nacional? Fue a instancias de </w:t>
      </w:r>
      <w:proofErr w:type="spellStart"/>
      <w:r w:rsidRPr="00197AE0">
        <w:rPr>
          <w:rFonts w:ascii="Arial" w:hAnsi="Arial" w:cs="Arial"/>
          <w:sz w:val="20"/>
          <w:szCs w:val="20"/>
          <w:lang w:val="es-ES"/>
        </w:rPr>
        <w:t>Zimat</w:t>
      </w:r>
      <w:proofErr w:type="spellEnd"/>
      <w:r w:rsidRPr="00197AE0">
        <w:rPr>
          <w:rFonts w:ascii="Arial" w:hAnsi="Arial" w:cs="Arial"/>
          <w:sz w:val="20"/>
          <w:szCs w:val="20"/>
          <w:lang w:val="es-ES"/>
        </w:rPr>
        <w:t>.</w:t>
      </w:r>
      <w:r w:rsidRPr="00197AE0">
        <w:rPr>
          <w:rFonts w:ascii="Arial" w:hAnsi="Arial" w:cs="Arial"/>
          <w:sz w:val="20"/>
          <w:szCs w:val="20"/>
          <w:lang w:val="es-ES"/>
        </w:rPr>
        <w:t xml:space="preserve"> </w:t>
      </w:r>
      <w:r w:rsidRPr="00197AE0">
        <w:rPr>
          <w:rFonts w:ascii="Arial" w:hAnsi="Arial" w:cs="Arial"/>
          <w:sz w:val="20"/>
          <w:szCs w:val="20"/>
          <w:lang w:val="es-ES"/>
        </w:rPr>
        <w:t xml:space="preserve">Ahora mismo manejan la estrategia de comunicación del sector privado en las renegociaciones del Tratado de Libre Comercio, que dicho sea de paso ha resultado un fiasco. Le dicen a Moisés </w:t>
      </w:r>
      <w:proofErr w:type="spellStart"/>
      <w:r w:rsidRPr="00197AE0">
        <w:rPr>
          <w:rFonts w:ascii="Arial" w:hAnsi="Arial" w:cs="Arial"/>
          <w:sz w:val="20"/>
          <w:szCs w:val="20"/>
          <w:lang w:val="es-ES"/>
        </w:rPr>
        <w:t>Kalach</w:t>
      </w:r>
      <w:proofErr w:type="spellEnd"/>
      <w:r w:rsidRPr="00197AE0">
        <w:rPr>
          <w:rFonts w:ascii="Arial" w:hAnsi="Arial" w:cs="Arial"/>
          <w:sz w:val="20"/>
          <w:szCs w:val="20"/>
          <w:lang w:val="es-ES"/>
        </w:rPr>
        <w:t>, el director del Consejo Estratégico de Negociaciones Internacionales, qué decir, cuándo, cómo y a quién.</w:t>
      </w:r>
      <w:r w:rsidRPr="00197AE0">
        <w:rPr>
          <w:rFonts w:ascii="Arial" w:hAnsi="Arial" w:cs="Arial"/>
          <w:sz w:val="20"/>
          <w:szCs w:val="20"/>
          <w:lang w:val="es-ES"/>
        </w:rPr>
        <w:t>”</w:t>
      </w:r>
    </w:p>
    <w:p w:rsidR="00197AE0" w:rsidRPr="00197AE0" w:rsidRDefault="00197AE0" w:rsidP="00197AE0">
      <w:pPr>
        <w:pStyle w:val="Prrafodelista"/>
        <w:ind w:left="2160"/>
        <w:jc w:val="both"/>
        <w:rPr>
          <w:rFonts w:ascii="Arial" w:hAnsi="Arial" w:cs="Arial"/>
          <w:sz w:val="20"/>
          <w:szCs w:val="20"/>
          <w:lang w:val="es-ES"/>
        </w:rPr>
      </w:pPr>
    </w:p>
    <w:p w:rsidR="00197AE0" w:rsidRDefault="00197AE0" w:rsidP="00197AE0">
      <w:pPr>
        <w:pStyle w:val="Prrafodelista"/>
        <w:numPr>
          <w:ilvl w:val="1"/>
          <w:numId w:val="10"/>
        </w:numPr>
        <w:jc w:val="both"/>
        <w:rPr>
          <w:rFonts w:ascii="Arial" w:hAnsi="Arial" w:cs="Arial"/>
          <w:sz w:val="20"/>
          <w:szCs w:val="20"/>
          <w:lang w:val="es-ES"/>
        </w:rPr>
      </w:pPr>
      <w:proofErr w:type="spellStart"/>
      <w:r w:rsidRPr="00197AE0">
        <w:rPr>
          <w:rFonts w:ascii="Arial" w:hAnsi="Arial" w:cs="Arial"/>
          <w:b/>
          <w:sz w:val="20"/>
          <w:szCs w:val="20"/>
          <w:lang w:val="es-ES"/>
        </w:rPr>
        <w:t>Zimat</w:t>
      </w:r>
      <w:proofErr w:type="spellEnd"/>
      <w:r w:rsidRPr="00197AE0">
        <w:rPr>
          <w:rFonts w:ascii="Arial" w:hAnsi="Arial" w:cs="Arial"/>
          <w:b/>
          <w:sz w:val="20"/>
          <w:szCs w:val="20"/>
          <w:lang w:val="es-ES"/>
        </w:rPr>
        <w:t xml:space="preserve"> y las empresas extranjeras que buscan </w:t>
      </w:r>
      <w:proofErr w:type="spellStart"/>
      <w:r w:rsidRPr="00197AE0">
        <w:rPr>
          <w:rFonts w:ascii="Arial" w:hAnsi="Arial" w:cs="Arial"/>
          <w:b/>
          <w:i/>
          <w:sz w:val="20"/>
          <w:szCs w:val="20"/>
          <w:lang w:val="es-ES"/>
        </w:rPr>
        <w:t>partners</w:t>
      </w:r>
      <w:proofErr w:type="spellEnd"/>
      <w:r w:rsidRPr="00197AE0">
        <w:rPr>
          <w:rFonts w:ascii="Arial" w:hAnsi="Arial" w:cs="Arial"/>
          <w:b/>
          <w:sz w:val="20"/>
          <w:szCs w:val="20"/>
          <w:lang w:val="es-ES"/>
        </w:rPr>
        <w:t xml:space="preserve"> locales en comunicación</w:t>
      </w:r>
      <w:r w:rsidRPr="00197AE0">
        <w:rPr>
          <w:rFonts w:ascii="Arial" w:hAnsi="Arial" w:cs="Arial"/>
          <w:sz w:val="20"/>
          <w:szCs w:val="20"/>
          <w:lang w:val="es-ES"/>
        </w:rPr>
        <w:t xml:space="preserve">. </w:t>
      </w:r>
      <w:r>
        <w:rPr>
          <w:rFonts w:ascii="Arial" w:hAnsi="Arial" w:cs="Arial"/>
          <w:sz w:val="20"/>
          <w:szCs w:val="20"/>
          <w:lang w:val="es-ES"/>
        </w:rPr>
        <w:t xml:space="preserve">En nuestro día a día de comunicación recibimos invitación a participar en diferentes licitaciones, procesos, entre otros. Un elemento que hemos identificado es que las compañías extranjeras piden estructuras sólidas, equipos especializados por áreas temáticas-sectores y, ante todo, sobre todo las empresas americanas, seriedad del equipo y bajo nivel de rotación. Debido a que gran parte del equipo de </w:t>
      </w:r>
      <w:proofErr w:type="spellStart"/>
      <w:r>
        <w:rPr>
          <w:rFonts w:ascii="Arial" w:hAnsi="Arial" w:cs="Arial"/>
          <w:sz w:val="20"/>
          <w:szCs w:val="20"/>
          <w:lang w:val="es-ES"/>
        </w:rPr>
        <w:t>Zimat</w:t>
      </w:r>
      <w:proofErr w:type="spellEnd"/>
      <w:r>
        <w:rPr>
          <w:rFonts w:ascii="Arial" w:hAnsi="Arial" w:cs="Arial"/>
          <w:sz w:val="20"/>
          <w:szCs w:val="20"/>
          <w:lang w:val="es-ES"/>
        </w:rPr>
        <w:t xml:space="preserve"> está contratado por honorarios, es conocido en el mercado su alto nivel de rotación. Por otra parte, en LL&amp;</w:t>
      </w:r>
      <w:r w:rsidR="008830B8">
        <w:rPr>
          <w:rFonts w:ascii="Arial" w:hAnsi="Arial" w:cs="Arial"/>
          <w:sz w:val="20"/>
          <w:szCs w:val="20"/>
          <w:lang w:val="es-ES"/>
        </w:rPr>
        <w:t>C</w:t>
      </w:r>
      <w:r>
        <w:rPr>
          <w:rFonts w:ascii="Arial" w:hAnsi="Arial" w:cs="Arial"/>
          <w:sz w:val="20"/>
          <w:szCs w:val="20"/>
          <w:lang w:val="es-ES"/>
        </w:rPr>
        <w:t xml:space="preserve"> estamos trabajando para bajar el nivel de rotación.</w:t>
      </w:r>
    </w:p>
    <w:p w:rsidR="008830B8" w:rsidRDefault="008830B8" w:rsidP="008830B8">
      <w:pPr>
        <w:pStyle w:val="Prrafodelista"/>
        <w:ind w:left="1440"/>
        <w:jc w:val="both"/>
        <w:rPr>
          <w:rFonts w:ascii="Arial" w:hAnsi="Arial" w:cs="Arial"/>
          <w:sz w:val="20"/>
          <w:szCs w:val="20"/>
          <w:lang w:val="es-ES"/>
        </w:rPr>
      </w:pPr>
    </w:p>
    <w:p w:rsidR="008830B8" w:rsidRDefault="008830B8" w:rsidP="00014DF7">
      <w:pPr>
        <w:jc w:val="both"/>
        <w:rPr>
          <w:rFonts w:ascii="Arial" w:hAnsi="Arial" w:cs="Arial"/>
          <w:lang w:val="es-ES"/>
        </w:rPr>
      </w:pPr>
      <w:r w:rsidRPr="008830B8">
        <w:rPr>
          <w:rFonts w:ascii="Arial" w:hAnsi="Arial" w:cs="Arial"/>
          <w:lang w:val="es-ES"/>
        </w:rPr>
        <w:t>Una amenaza fuerte de competidores</w:t>
      </w:r>
      <w:r>
        <w:rPr>
          <w:rFonts w:ascii="Arial" w:hAnsi="Arial" w:cs="Arial"/>
          <w:lang w:val="es-ES"/>
        </w:rPr>
        <w:t xml:space="preserve"> es</w:t>
      </w:r>
      <w:r w:rsidRPr="008830B8">
        <w:rPr>
          <w:rFonts w:ascii="Arial" w:hAnsi="Arial" w:cs="Arial"/>
          <w:lang w:val="es-ES"/>
        </w:rPr>
        <w:t xml:space="preserve"> la unión entre </w:t>
      </w:r>
      <w:proofErr w:type="spellStart"/>
      <w:r w:rsidRPr="008830B8">
        <w:rPr>
          <w:rFonts w:ascii="Arial" w:hAnsi="Arial" w:cs="Arial"/>
          <w:lang w:val="es-ES"/>
        </w:rPr>
        <w:t>Burson-Marsteller</w:t>
      </w:r>
      <w:proofErr w:type="spellEnd"/>
      <w:r w:rsidRPr="008830B8">
        <w:rPr>
          <w:rFonts w:ascii="Arial" w:hAnsi="Arial" w:cs="Arial"/>
          <w:lang w:val="es-ES"/>
        </w:rPr>
        <w:t xml:space="preserve"> y </w:t>
      </w:r>
      <w:proofErr w:type="spellStart"/>
      <w:r w:rsidRPr="008830B8">
        <w:rPr>
          <w:rFonts w:ascii="Arial" w:hAnsi="Arial" w:cs="Arial"/>
          <w:lang w:val="es-ES"/>
        </w:rPr>
        <w:t>Cohn</w:t>
      </w:r>
      <w:proofErr w:type="spellEnd"/>
      <w:r w:rsidRPr="008830B8">
        <w:rPr>
          <w:rFonts w:ascii="Arial" w:hAnsi="Arial" w:cs="Arial"/>
          <w:lang w:val="es-ES"/>
        </w:rPr>
        <w:t xml:space="preserve"> &amp; Wolfe. La nueva compañía </w:t>
      </w:r>
      <w:r>
        <w:rPr>
          <w:rFonts w:ascii="Arial" w:hAnsi="Arial" w:cs="Arial"/>
          <w:lang w:val="es-ES"/>
        </w:rPr>
        <w:t xml:space="preserve">creo que une el fuerte brazo corporativo de </w:t>
      </w:r>
      <w:proofErr w:type="spellStart"/>
      <w:r>
        <w:rPr>
          <w:rFonts w:ascii="Arial" w:hAnsi="Arial" w:cs="Arial"/>
          <w:lang w:val="es-ES"/>
        </w:rPr>
        <w:t>Burson</w:t>
      </w:r>
      <w:proofErr w:type="spellEnd"/>
      <w:r>
        <w:rPr>
          <w:rFonts w:ascii="Arial" w:hAnsi="Arial" w:cs="Arial"/>
          <w:lang w:val="es-ES"/>
        </w:rPr>
        <w:t xml:space="preserve"> con la creatividad que ha distinguido a </w:t>
      </w:r>
      <w:proofErr w:type="spellStart"/>
      <w:r>
        <w:rPr>
          <w:rFonts w:ascii="Arial" w:hAnsi="Arial" w:cs="Arial"/>
          <w:lang w:val="es-ES"/>
        </w:rPr>
        <w:t>Cohn</w:t>
      </w:r>
      <w:proofErr w:type="spellEnd"/>
      <w:r>
        <w:rPr>
          <w:rFonts w:ascii="Arial" w:hAnsi="Arial" w:cs="Arial"/>
          <w:lang w:val="es-ES"/>
        </w:rPr>
        <w:t xml:space="preserve"> &amp; Wolfe durante muchos años. Lo que seguramente, se trasladará, a su favor, en grades cuentas de consumo o marcas que necesiten ambos componentes. Por ejemplo: Nestlé, Coca-Cola, marcas de ropa, entre otros. Qué tenemos que hacer nosotros, seguir reforzando nuestro posicionamiento en </w:t>
      </w:r>
      <w:proofErr w:type="spellStart"/>
      <w:r w:rsidRPr="008830B8">
        <w:rPr>
          <w:rFonts w:ascii="Arial" w:hAnsi="Arial" w:cs="Arial"/>
          <w:i/>
          <w:lang w:val="es-ES"/>
        </w:rPr>
        <w:t>consumer</w:t>
      </w:r>
      <w:proofErr w:type="spellEnd"/>
      <w:r w:rsidRPr="008830B8">
        <w:rPr>
          <w:rFonts w:ascii="Arial" w:hAnsi="Arial" w:cs="Arial"/>
          <w:i/>
          <w:lang w:val="es-ES"/>
        </w:rPr>
        <w:t xml:space="preserve"> </w:t>
      </w:r>
      <w:proofErr w:type="spellStart"/>
      <w:r w:rsidRPr="008830B8">
        <w:rPr>
          <w:rFonts w:ascii="Arial" w:hAnsi="Arial" w:cs="Arial"/>
          <w:i/>
          <w:lang w:val="es-ES"/>
        </w:rPr>
        <w:t>engagement</w:t>
      </w:r>
      <w:proofErr w:type="spellEnd"/>
      <w:r>
        <w:rPr>
          <w:rFonts w:ascii="Arial" w:hAnsi="Arial" w:cs="Arial"/>
          <w:lang w:val="es-ES"/>
        </w:rPr>
        <w:t xml:space="preserve"> y mostrar los casos de éxito de nuestros clientes, al final los resultados nos avalan y nadie mejor que nuestros clientes para hablar bien de nosotros.</w:t>
      </w:r>
    </w:p>
    <w:p w:rsidR="00FD4272" w:rsidRDefault="00D870B9" w:rsidP="00FD4272">
      <w:pPr>
        <w:pStyle w:val="Prrafodelista"/>
        <w:numPr>
          <w:ilvl w:val="0"/>
          <w:numId w:val="10"/>
        </w:numPr>
        <w:jc w:val="both"/>
        <w:rPr>
          <w:rFonts w:ascii="Arial" w:hAnsi="Arial" w:cs="Arial"/>
          <w:lang w:val="es-ES"/>
        </w:rPr>
      </w:pPr>
      <w:r w:rsidRPr="00D870B9">
        <w:rPr>
          <w:rFonts w:ascii="Arial" w:hAnsi="Arial" w:cs="Arial"/>
          <w:b/>
          <w:lang w:val="es-ES"/>
        </w:rPr>
        <w:t>INGRESO POTENCIAL DE NUEVOS COMPETIDORES</w:t>
      </w:r>
      <w:r w:rsidRPr="00D870B9">
        <w:rPr>
          <w:rFonts w:ascii="Arial" w:hAnsi="Arial" w:cs="Arial"/>
          <w:lang w:val="es-ES"/>
        </w:rPr>
        <w:t xml:space="preserve">: </w:t>
      </w:r>
    </w:p>
    <w:p w:rsidR="00FD4272" w:rsidRDefault="00FD4272" w:rsidP="00FD4272">
      <w:pPr>
        <w:pStyle w:val="Prrafodelista"/>
        <w:jc w:val="both"/>
        <w:rPr>
          <w:rFonts w:ascii="Arial" w:hAnsi="Arial" w:cs="Arial"/>
          <w:b/>
          <w:lang w:val="es-ES"/>
        </w:rPr>
      </w:pPr>
    </w:p>
    <w:p w:rsidR="00FD4272" w:rsidRDefault="00D870B9" w:rsidP="00FD4272">
      <w:pPr>
        <w:pStyle w:val="Prrafodelista"/>
        <w:jc w:val="both"/>
        <w:rPr>
          <w:rFonts w:ascii="Arial" w:hAnsi="Arial" w:cs="Arial"/>
          <w:lang w:val="es-ES"/>
        </w:rPr>
      </w:pPr>
      <w:r w:rsidRPr="00D870B9">
        <w:rPr>
          <w:rFonts w:ascii="Arial" w:hAnsi="Arial" w:cs="Arial"/>
          <w:lang w:val="es-ES"/>
        </w:rPr>
        <w:t xml:space="preserve">En México, </w:t>
      </w:r>
      <w:r>
        <w:rPr>
          <w:rFonts w:ascii="Arial" w:hAnsi="Arial" w:cs="Arial"/>
          <w:lang w:val="es-ES"/>
        </w:rPr>
        <w:t>según cifras de Notimex, (principal agencia de noticias del país) l</w:t>
      </w:r>
      <w:r w:rsidRPr="00D870B9">
        <w:rPr>
          <w:rFonts w:ascii="Arial" w:hAnsi="Arial" w:cs="Arial"/>
          <w:lang w:val="es-ES"/>
        </w:rPr>
        <w:t>as Pymes generan 52% del Producto Interno Bruto (PIB) y más de 70% del empleo en México, lo que demuestra la importancia del emprendimient</w:t>
      </w:r>
      <w:r>
        <w:rPr>
          <w:rFonts w:ascii="Arial" w:hAnsi="Arial" w:cs="Arial"/>
          <w:lang w:val="es-ES"/>
        </w:rPr>
        <w:t xml:space="preserve">o, un claro competidor gracias a sus bajos costos. Es un hecho que muchos jóvenes y no tan jóvenes que han desarrollado su carrera profesional en diferentes agencias de comunicación y relaciones públicas, deciden abrir sus agencias “boutique” para ofrecer un servicio similar, a un menor precio, y con garantí de resultados. Por lo que considero que, de verdad, son competidores a </w:t>
      </w:r>
      <w:r>
        <w:rPr>
          <w:rFonts w:ascii="Arial" w:hAnsi="Arial" w:cs="Arial"/>
          <w:lang w:val="es-ES"/>
        </w:rPr>
        <w:lastRenderedPageBreak/>
        <w:t>tener en consideración, sobre todo en la implementación de proyectos y su llevada a cabo, aunque no en la estrategia.</w:t>
      </w:r>
    </w:p>
    <w:p w:rsidR="00FD4272" w:rsidRPr="00FD4272" w:rsidRDefault="00FD4272" w:rsidP="00FD4272">
      <w:pPr>
        <w:pStyle w:val="Prrafodelista"/>
        <w:jc w:val="both"/>
        <w:rPr>
          <w:rFonts w:ascii="Arial" w:hAnsi="Arial" w:cs="Arial"/>
          <w:lang w:val="es-ES"/>
        </w:rPr>
      </w:pPr>
    </w:p>
    <w:p w:rsidR="00FD4272" w:rsidRDefault="00D870B9" w:rsidP="00D870B9">
      <w:pPr>
        <w:pStyle w:val="Prrafodelista"/>
        <w:numPr>
          <w:ilvl w:val="0"/>
          <w:numId w:val="10"/>
        </w:numPr>
        <w:jc w:val="both"/>
        <w:rPr>
          <w:rFonts w:ascii="Arial" w:hAnsi="Arial" w:cs="Arial"/>
          <w:lang w:val="es-ES"/>
        </w:rPr>
      </w:pPr>
      <w:r>
        <w:rPr>
          <w:rFonts w:ascii="Arial" w:hAnsi="Arial" w:cs="Arial"/>
          <w:b/>
          <w:lang w:val="es-ES"/>
        </w:rPr>
        <w:t>DESARROLLO POTENCIAL DE PRODUCTOS SUSTITUTOS</w:t>
      </w:r>
      <w:r w:rsidRPr="00D870B9">
        <w:rPr>
          <w:rFonts w:ascii="Arial" w:hAnsi="Arial" w:cs="Arial"/>
          <w:lang w:val="es-ES"/>
        </w:rPr>
        <w:t>:</w:t>
      </w:r>
      <w:r>
        <w:rPr>
          <w:rFonts w:ascii="Arial" w:hAnsi="Arial" w:cs="Arial"/>
          <w:lang w:val="es-ES"/>
        </w:rPr>
        <w:t xml:space="preserve"> </w:t>
      </w:r>
    </w:p>
    <w:p w:rsidR="00FD4272" w:rsidRDefault="00FD4272" w:rsidP="00FD4272">
      <w:pPr>
        <w:pStyle w:val="Prrafodelista"/>
        <w:jc w:val="both"/>
        <w:rPr>
          <w:rFonts w:ascii="Arial" w:hAnsi="Arial" w:cs="Arial"/>
          <w:lang w:val="es-ES"/>
        </w:rPr>
      </w:pPr>
    </w:p>
    <w:p w:rsidR="00D870B9" w:rsidRDefault="00D870B9" w:rsidP="00FD4272">
      <w:pPr>
        <w:pStyle w:val="Prrafodelista"/>
        <w:jc w:val="both"/>
        <w:rPr>
          <w:rFonts w:ascii="Arial" w:hAnsi="Arial" w:cs="Arial"/>
          <w:lang w:val="es-ES"/>
        </w:rPr>
      </w:pPr>
      <w:r>
        <w:rPr>
          <w:rFonts w:ascii="Arial" w:hAnsi="Arial" w:cs="Arial"/>
          <w:lang w:val="es-ES"/>
        </w:rPr>
        <w:t xml:space="preserve">Muchas de las consultoras de comunicación y agencias de relaciones públicas que operamos en México ofrecemos un base similar. El valor agregado es ir un paso más allá, últimamente, y debido a que nos solíamos encontrar con la frase de “son demasiado caros” </w:t>
      </w:r>
      <w:r w:rsidR="00FD6D57">
        <w:rPr>
          <w:rFonts w:ascii="Arial" w:hAnsi="Arial" w:cs="Arial"/>
          <w:lang w:val="es-ES"/>
        </w:rPr>
        <w:t>tanto en las propuestas como a la hora de presentarlas ante potenciales clientes nos estamos centrando en ir un paso más allá, en explicar lo básico y a donde nos gustaría llegar y cómo, resaltando el nivel de diferenciación de nuestros productos, metodología y equipo de profesionales, así como tangibilidad de resultados. Creo que poco a poco, y dados los resultados que estamos obteniendo en todos los equipos, vamos bien.</w:t>
      </w:r>
    </w:p>
    <w:p w:rsidR="00FD6D57" w:rsidRPr="00FD6D57" w:rsidRDefault="00FD6D57" w:rsidP="00FD6D57">
      <w:pPr>
        <w:spacing w:after="0" w:line="240" w:lineRule="auto"/>
        <w:jc w:val="both"/>
        <w:rPr>
          <w:rFonts w:ascii="Arial" w:hAnsi="Arial" w:cs="Arial"/>
          <w:lang w:val="es-ES"/>
        </w:rPr>
      </w:pPr>
    </w:p>
    <w:p w:rsidR="00FD4272" w:rsidRDefault="00FD6D57" w:rsidP="00FD6D57">
      <w:pPr>
        <w:pStyle w:val="Prrafodelista"/>
        <w:numPr>
          <w:ilvl w:val="0"/>
          <w:numId w:val="10"/>
        </w:numPr>
        <w:jc w:val="both"/>
        <w:rPr>
          <w:rFonts w:ascii="Arial" w:hAnsi="Arial" w:cs="Arial"/>
          <w:lang w:val="es-ES"/>
        </w:rPr>
      </w:pPr>
      <w:r>
        <w:rPr>
          <w:rFonts w:ascii="Arial" w:hAnsi="Arial" w:cs="Arial"/>
          <w:b/>
          <w:lang w:val="es-ES"/>
        </w:rPr>
        <w:t>CAPACIDAD DE NEGOCIAR CON LOS PROVEEDORES</w:t>
      </w:r>
      <w:r w:rsidRPr="00FD6D57">
        <w:rPr>
          <w:rFonts w:ascii="Arial" w:hAnsi="Arial" w:cs="Arial"/>
          <w:lang w:val="es-ES"/>
        </w:rPr>
        <w:t>.</w:t>
      </w:r>
      <w:r>
        <w:rPr>
          <w:rFonts w:ascii="Arial" w:hAnsi="Arial" w:cs="Arial"/>
          <w:lang w:val="es-ES"/>
        </w:rPr>
        <w:t xml:space="preserve"> </w:t>
      </w:r>
    </w:p>
    <w:p w:rsidR="00FD4272" w:rsidRDefault="00FD4272" w:rsidP="00FD4272">
      <w:pPr>
        <w:pStyle w:val="Prrafodelista"/>
        <w:jc w:val="both"/>
        <w:rPr>
          <w:rFonts w:ascii="Arial" w:hAnsi="Arial" w:cs="Arial"/>
          <w:b/>
          <w:lang w:val="es-ES"/>
        </w:rPr>
      </w:pPr>
    </w:p>
    <w:p w:rsidR="00FD6D57" w:rsidRDefault="00FD6D57" w:rsidP="00FD4272">
      <w:pPr>
        <w:pStyle w:val="Prrafodelista"/>
        <w:jc w:val="both"/>
        <w:rPr>
          <w:rFonts w:ascii="Arial" w:hAnsi="Arial" w:cs="Arial"/>
          <w:lang w:val="es-ES"/>
        </w:rPr>
      </w:pPr>
      <w:r>
        <w:rPr>
          <w:rFonts w:ascii="Arial" w:hAnsi="Arial" w:cs="Arial"/>
          <w:lang w:val="es-ES"/>
        </w:rPr>
        <w:t>Necesitamos negociar con nuestros proveedores, son aliados de nuestro negocio. Creo que en LL&amp;C México contamos con una buena red de proveedores, y con un equipo de administración que también nos ayuda a valorar dichos procesos. De igual forma, otras compañías del sector también operan igual y cuentan con aliados de confianza que permiten la ejecución de sus planes de comunicación, actividades entre otros.  Algunos ejemplos:</w:t>
      </w:r>
    </w:p>
    <w:p w:rsidR="00FD6D57" w:rsidRDefault="00FD6D57" w:rsidP="00FD6D57">
      <w:pPr>
        <w:pStyle w:val="Prrafodelista"/>
        <w:numPr>
          <w:ilvl w:val="2"/>
          <w:numId w:val="10"/>
        </w:numPr>
        <w:jc w:val="both"/>
        <w:rPr>
          <w:rFonts w:ascii="Arial" w:hAnsi="Arial" w:cs="Arial"/>
          <w:lang w:val="es-ES"/>
        </w:rPr>
      </w:pPr>
      <w:r>
        <w:rPr>
          <w:rFonts w:ascii="Arial" w:hAnsi="Arial" w:cs="Arial"/>
          <w:lang w:val="es-ES"/>
        </w:rPr>
        <w:t xml:space="preserve">Agencia de monitoreo: Después de </w:t>
      </w:r>
      <w:r w:rsidR="009F4FF8">
        <w:rPr>
          <w:rFonts w:ascii="Arial" w:hAnsi="Arial" w:cs="Arial"/>
          <w:lang w:val="es-ES"/>
        </w:rPr>
        <w:t>trabajar</w:t>
      </w:r>
      <w:r>
        <w:rPr>
          <w:rFonts w:ascii="Arial" w:hAnsi="Arial" w:cs="Arial"/>
          <w:lang w:val="es-ES"/>
        </w:rPr>
        <w:t xml:space="preserve"> con varias agencias de monitoreo de noticias, casi toda la oficina trabajamos con una sola agencia que monitorea la información de la mayoría de </w:t>
      </w:r>
      <w:r w:rsidR="009F4FF8">
        <w:rPr>
          <w:rFonts w:ascii="Arial" w:hAnsi="Arial" w:cs="Arial"/>
          <w:lang w:val="es-ES"/>
        </w:rPr>
        <w:t>nuestros</w:t>
      </w:r>
      <w:r>
        <w:rPr>
          <w:rFonts w:ascii="Arial" w:hAnsi="Arial" w:cs="Arial"/>
          <w:lang w:val="es-ES"/>
        </w:rPr>
        <w:t xml:space="preserve"> clientes. Es un servicio externo, se paga por fuera del </w:t>
      </w:r>
      <w:proofErr w:type="spellStart"/>
      <w:r w:rsidRPr="009F4FF8">
        <w:rPr>
          <w:rFonts w:ascii="Arial" w:hAnsi="Arial" w:cs="Arial"/>
          <w:i/>
          <w:lang w:val="es-ES"/>
        </w:rPr>
        <w:t>fee</w:t>
      </w:r>
      <w:proofErr w:type="spellEnd"/>
      <w:r>
        <w:rPr>
          <w:rFonts w:ascii="Arial" w:hAnsi="Arial" w:cs="Arial"/>
          <w:lang w:val="es-ES"/>
        </w:rPr>
        <w:t xml:space="preserve"> mensual, pero una herramienta necesaria </w:t>
      </w:r>
      <w:r w:rsidR="005C6B2E">
        <w:rPr>
          <w:rFonts w:ascii="Arial" w:hAnsi="Arial" w:cs="Arial"/>
          <w:lang w:val="es-ES"/>
        </w:rPr>
        <w:t>que,</w:t>
      </w:r>
      <w:r>
        <w:rPr>
          <w:rFonts w:ascii="Arial" w:hAnsi="Arial" w:cs="Arial"/>
          <w:lang w:val="es-ES"/>
        </w:rPr>
        <w:t xml:space="preserve"> aunque a veces paga el cliente </w:t>
      </w:r>
      <w:r w:rsidR="009F4FF8">
        <w:rPr>
          <w:rFonts w:ascii="Arial" w:hAnsi="Arial" w:cs="Arial"/>
          <w:lang w:val="es-ES"/>
        </w:rPr>
        <w:t>directamente</w:t>
      </w:r>
      <w:r w:rsidR="005C6B2E">
        <w:rPr>
          <w:rFonts w:ascii="Arial" w:hAnsi="Arial" w:cs="Arial"/>
          <w:lang w:val="es-ES"/>
        </w:rPr>
        <w:t xml:space="preserve">, lo </w:t>
      </w:r>
      <w:r>
        <w:rPr>
          <w:rFonts w:ascii="Arial" w:hAnsi="Arial" w:cs="Arial"/>
          <w:lang w:val="es-ES"/>
        </w:rPr>
        <w:t>gestiona la agencia. Por ello, solemos recomendar a una agencia específica, que es buena, y nos ofrece precios competitivos además de atención en crisis. Esta alianza, aplicada en los últimos seis meses nos ha funcionado.</w:t>
      </w:r>
    </w:p>
    <w:p w:rsidR="005C6B2E" w:rsidRPr="00FD6D57" w:rsidRDefault="005C6B2E" w:rsidP="00FD6D57">
      <w:pPr>
        <w:pStyle w:val="Prrafodelista"/>
        <w:numPr>
          <w:ilvl w:val="2"/>
          <w:numId w:val="10"/>
        </w:numPr>
        <w:jc w:val="both"/>
        <w:rPr>
          <w:rFonts w:ascii="Arial" w:hAnsi="Arial" w:cs="Arial"/>
          <w:lang w:val="es-ES"/>
        </w:rPr>
      </w:pPr>
      <w:r>
        <w:rPr>
          <w:rFonts w:ascii="Arial" w:hAnsi="Arial" w:cs="Arial"/>
          <w:lang w:val="es-ES"/>
        </w:rPr>
        <w:t>Agencias de producción: Por otra parte, contamos con relaciones de confianza, años de trabajo conjunto, con varias agencias de producción que nos apoyan en la ejecución de entrenamientos de medios, impresiones de backs, cualquier cuestión relativa a producción de cualquier tipo. Aliados que son parte importante para el éxito de los proyectos que realizamos y llevamos a cabo, y que nos ayudan en emergencias, crisis o contratiempos. Y lo más importante, que tienen el mismo compromiso que nosotros con el cliente.</w:t>
      </w:r>
    </w:p>
    <w:p w:rsidR="00FD6D57" w:rsidRPr="009F4FF8" w:rsidRDefault="00FD6D57" w:rsidP="009F4FF8">
      <w:pPr>
        <w:jc w:val="both"/>
        <w:rPr>
          <w:rFonts w:ascii="Arial" w:hAnsi="Arial" w:cs="Arial"/>
          <w:lang w:val="es-ES"/>
        </w:rPr>
      </w:pPr>
    </w:p>
    <w:p w:rsidR="00014DF7" w:rsidRPr="008830B8" w:rsidRDefault="00014DF7" w:rsidP="008830B8">
      <w:pPr>
        <w:rPr>
          <w:rFonts w:ascii="Arial" w:hAnsi="Arial" w:cs="Arial"/>
          <w:lang w:val="es-ES"/>
        </w:rPr>
      </w:pPr>
    </w:p>
    <w:p w:rsidR="00197AE0" w:rsidRPr="008830B8" w:rsidRDefault="00197AE0" w:rsidP="008830B8">
      <w:pPr>
        <w:pStyle w:val="Prrafodelista"/>
        <w:jc w:val="both"/>
        <w:rPr>
          <w:rFonts w:ascii="Arial" w:hAnsi="Arial" w:cs="Arial"/>
          <w:lang w:val="es-ES"/>
        </w:rPr>
      </w:pPr>
    </w:p>
    <w:p w:rsidR="00FD4272" w:rsidRPr="00FD4272" w:rsidRDefault="00FD4272" w:rsidP="00FD4272">
      <w:pPr>
        <w:pStyle w:val="Prrafodelista"/>
        <w:numPr>
          <w:ilvl w:val="0"/>
          <w:numId w:val="10"/>
        </w:numPr>
        <w:jc w:val="both"/>
        <w:rPr>
          <w:rFonts w:ascii="Arial" w:hAnsi="Arial" w:cs="Arial"/>
          <w:lang w:val="es-ES"/>
        </w:rPr>
      </w:pPr>
      <w:r>
        <w:rPr>
          <w:rFonts w:ascii="Arial" w:hAnsi="Arial" w:cs="Arial"/>
          <w:b/>
          <w:lang w:val="es-ES"/>
        </w:rPr>
        <w:t>EL PODER NEGOCIADOR DE LOS CLIENTES</w:t>
      </w:r>
    </w:p>
    <w:p w:rsidR="00FD4272" w:rsidRDefault="00FD4272" w:rsidP="00FD4272">
      <w:pPr>
        <w:pStyle w:val="Prrafodelista"/>
        <w:jc w:val="both"/>
        <w:rPr>
          <w:rFonts w:ascii="Arial" w:hAnsi="Arial" w:cs="Arial"/>
          <w:lang w:val="es-ES"/>
        </w:rPr>
      </w:pPr>
    </w:p>
    <w:p w:rsidR="00FD4272" w:rsidRDefault="00FD4272" w:rsidP="00FD4272">
      <w:pPr>
        <w:pStyle w:val="Prrafodelista"/>
        <w:jc w:val="both"/>
        <w:rPr>
          <w:rFonts w:ascii="Arial" w:hAnsi="Arial" w:cs="Arial"/>
          <w:lang w:val="es-ES"/>
        </w:rPr>
      </w:pPr>
      <w:r>
        <w:rPr>
          <w:rFonts w:ascii="Arial" w:hAnsi="Arial" w:cs="Arial"/>
          <w:lang w:val="es-ES"/>
        </w:rPr>
        <w:t>Creo que el poder de negociar de los clientes muchas veces, dentro de nuestro sector, está limitado al presupuesto que tiene el cliente. Por ello, para poder tener buenas negociaciones en términos de presupuesto, acciones y estrategia sólida para nuestros clientes y alineada a sus objetivos de negocio es necesario tener una relación fuerte con ellos y dividida por nivel jerárquicos, para así, ante cualquier contingencia poder actuar desde varios frentes. O, por el contrario, ante cualquier oportunidad detectada poder venderla adecuadamente desde cualquier frente.</w:t>
      </w:r>
    </w:p>
    <w:p w:rsidR="00FD4272" w:rsidRDefault="00FD4272" w:rsidP="00FD4272">
      <w:pPr>
        <w:pStyle w:val="Prrafodelista"/>
        <w:jc w:val="both"/>
        <w:rPr>
          <w:rFonts w:ascii="Arial" w:hAnsi="Arial" w:cs="Arial"/>
          <w:lang w:val="es-ES"/>
        </w:rPr>
      </w:pPr>
    </w:p>
    <w:p w:rsidR="00FD4272" w:rsidRDefault="00FD4272" w:rsidP="00FD4272">
      <w:pPr>
        <w:pStyle w:val="Prrafodelista"/>
        <w:jc w:val="both"/>
        <w:rPr>
          <w:rFonts w:ascii="Arial" w:hAnsi="Arial" w:cs="Arial"/>
          <w:lang w:val="es-ES"/>
        </w:rPr>
      </w:pPr>
      <w:r>
        <w:rPr>
          <w:rFonts w:ascii="Arial" w:hAnsi="Arial" w:cs="Arial"/>
          <w:lang w:val="es-ES"/>
        </w:rPr>
        <w:t xml:space="preserve">¿Podemos negociar con nuestros clientes? Sí, claro, pero como en cualquier rubro, a mejores resultados y resultados tangibles nuevas oportunidades. Y si le sumamos a la negociación el establecer relaciones de confianza duraderas mejores oportunidades. </w:t>
      </w:r>
    </w:p>
    <w:p w:rsidR="00FD4272" w:rsidRDefault="00FD4272" w:rsidP="00FD4272">
      <w:pPr>
        <w:pStyle w:val="Prrafodelista"/>
        <w:jc w:val="both"/>
        <w:rPr>
          <w:rFonts w:ascii="Arial" w:hAnsi="Arial" w:cs="Arial"/>
          <w:lang w:val="es-ES"/>
        </w:rPr>
      </w:pPr>
    </w:p>
    <w:p w:rsidR="00FD4272" w:rsidRDefault="00FD4272" w:rsidP="00FD4272">
      <w:pPr>
        <w:pStyle w:val="Prrafodelista"/>
        <w:jc w:val="both"/>
        <w:rPr>
          <w:rFonts w:ascii="Arial" w:hAnsi="Arial" w:cs="Arial"/>
          <w:lang w:val="es-ES"/>
        </w:rPr>
      </w:pPr>
    </w:p>
    <w:p w:rsidR="00FD4272" w:rsidRDefault="00FD4272" w:rsidP="000E164B">
      <w:pPr>
        <w:jc w:val="both"/>
        <w:rPr>
          <w:rFonts w:ascii="Arial" w:hAnsi="Arial" w:cs="Arial"/>
          <w:lang w:val="es-ES"/>
        </w:rPr>
      </w:pPr>
      <w:r>
        <w:rPr>
          <w:rFonts w:ascii="Arial" w:hAnsi="Arial" w:cs="Arial"/>
          <w:lang w:val="es-ES"/>
        </w:rPr>
        <w:t xml:space="preserve">Por otra parte, y si nos vamos a las fuerzas externas que enfrentamos como una compañía más que opera en México, </w:t>
      </w:r>
      <w:r w:rsidR="00CC37E0">
        <w:rPr>
          <w:rFonts w:ascii="Arial" w:hAnsi="Arial" w:cs="Arial"/>
          <w:lang w:val="es-ES"/>
        </w:rPr>
        <w:t xml:space="preserve">es que el país se está enfrentando a las elecciones más importantes </w:t>
      </w:r>
      <w:r w:rsidR="00CC37E0" w:rsidRPr="00CC37E0">
        <w:rPr>
          <w:rFonts w:ascii="Arial" w:hAnsi="Arial" w:cs="Arial"/>
          <w:lang w:val="es-ES"/>
        </w:rPr>
        <w:t>desde 1910 con la reelección de Porfirio Díaz</w:t>
      </w:r>
      <w:r w:rsidR="00CC37E0">
        <w:rPr>
          <w:rFonts w:ascii="Arial" w:hAnsi="Arial" w:cs="Arial"/>
          <w:lang w:val="es-ES"/>
        </w:rPr>
        <w:t>. Como ha señalado la BBC, e</w:t>
      </w:r>
      <w:r w:rsidR="00CC37E0" w:rsidRPr="00CC37E0">
        <w:rPr>
          <w:rFonts w:ascii="Arial" w:hAnsi="Arial" w:cs="Arial"/>
          <w:lang w:val="es-ES"/>
        </w:rPr>
        <w:t>n la contienda presidencial de 2018 el nombre que más se repite en medios tradicionales y redes de internet es Andrés Manuel López Obrador</w:t>
      </w:r>
      <w:r w:rsidR="00CC37E0">
        <w:rPr>
          <w:rFonts w:ascii="Arial" w:hAnsi="Arial" w:cs="Arial"/>
          <w:lang w:val="es-ES"/>
        </w:rPr>
        <w:t>, candidato de izquierdas, y que está causando miedo y desconfianza en el interior del país por sus actos y promesas populistas. Ante el descontento del país por la clase política, el cansancio hacia la corrupción e inseguridad, gran parte de la sociedad ve a Manuel López Obrador como un cambio natural, ya que las dos fuerzas políticas de México ya han tenido su oportunidad sin lograr nada, me refiero al PRI y al PAN.</w:t>
      </w:r>
    </w:p>
    <w:p w:rsidR="00CC37E0" w:rsidRPr="00CC37E0" w:rsidRDefault="00CC37E0" w:rsidP="000E164B">
      <w:pPr>
        <w:jc w:val="both"/>
        <w:rPr>
          <w:rFonts w:ascii="Arial" w:hAnsi="Arial" w:cs="Arial"/>
          <w:lang w:val="es-MX"/>
        </w:rPr>
      </w:pPr>
      <w:r>
        <w:rPr>
          <w:rFonts w:ascii="Arial" w:hAnsi="Arial" w:cs="Arial"/>
          <w:lang w:val="es-MX"/>
        </w:rPr>
        <w:t xml:space="preserve">Ahora, el miedo y temor es saber qué pasará con los inversionistas extranjeros, con la relación con Estados Unidos, con las reformas aplicadas por el último gobierno como la energética o la construcción del nuevo aeropuerto. Miedos que en algunas ocasiones se han convertido en eje del discurso de Manuel López Obrador </w:t>
      </w:r>
      <w:r w:rsidR="000E164B">
        <w:rPr>
          <w:rFonts w:ascii="Arial" w:hAnsi="Arial" w:cs="Arial"/>
          <w:lang w:val="es-MX"/>
        </w:rPr>
        <w:t>con tono populista. ¿Cómo afecta esto a LL&amp;C? Algunas empresas señalan que el mercado, en todos lo sentidos, se ralentizará los próximos seis meses del año, y que muchos proyectos se paralizarán hasta que los inversionistas sientan certidumbre política, de inversión y garantía de desarrollo.</w:t>
      </w:r>
    </w:p>
    <w:p w:rsidR="0073125F" w:rsidRPr="00197AE0" w:rsidRDefault="0073125F" w:rsidP="003E19D8">
      <w:pPr>
        <w:pStyle w:val="Prrafodelista"/>
        <w:jc w:val="both"/>
        <w:rPr>
          <w:rFonts w:ascii="Arial" w:hAnsi="Arial" w:cs="Arial"/>
          <w:sz w:val="20"/>
          <w:szCs w:val="20"/>
          <w:lang w:val="es-ES"/>
        </w:rPr>
      </w:pPr>
    </w:p>
    <w:p w:rsidR="003E19D8" w:rsidRPr="003E19D8" w:rsidRDefault="003E19D8" w:rsidP="003E19D8">
      <w:pPr>
        <w:pStyle w:val="Prrafodelista"/>
        <w:jc w:val="both"/>
        <w:rPr>
          <w:rFonts w:ascii="Arial" w:hAnsi="Arial" w:cs="Arial"/>
          <w:b/>
          <w:lang w:val="es-MX"/>
        </w:rPr>
      </w:pPr>
    </w:p>
    <w:p w:rsidR="00E4675A" w:rsidRDefault="00E4675A" w:rsidP="00BA02DD">
      <w:pPr>
        <w:jc w:val="both"/>
        <w:rPr>
          <w:rFonts w:ascii="Arial" w:hAnsi="Arial" w:cs="Arial"/>
          <w:lang w:val="es-ES"/>
        </w:rPr>
      </w:pPr>
      <w:bookmarkStart w:id="0" w:name="_GoBack"/>
      <w:bookmarkEnd w:id="0"/>
    </w:p>
    <w:sectPr w:rsidR="00E4675A" w:rsidSect="0007426A">
      <w:headerReference w:type="default" r:id="rId10"/>
      <w:footerReference w:type="default" r:id="rId11"/>
      <w:pgSz w:w="11906" w:h="16838"/>
      <w:pgMar w:top="2127" w:right="849" w:bottom="1134" w:left="1701" w:header="708" w:footer="37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4023F" w:rsidRDefault="0044023F" w:rsidP="00A77705">
      <w:pPr>
        <w:spacing w:after="0" w:line="240" w:lineRule="auto"/>
      </w:pPr>
      <w:r>
        <w:separator/>
      </w:r>
    </w:p>
  </w:endnote>
  <w:endnote w:type="continuationSeparator" w:id="0">
    <w:p w:rsidR="0044023F" w:rsidRDefault="0044023F" w:rsidP="00A77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75DC" w:rsidRDefault="00F475DC" w:rsidP="00DF568E">
    <w:pPr>
      <w:pStyle w:val="Encabezado"/>
      <w:ind w:left="7080"/>
    </w:pPr>
  </w:p>
  <w:p w:rsidR="00F475DC" w:rsidRDefault="00F475DC" w:rsidP="00AD3280">
    <w:pPr>
      <w:tabs>
        <w:tab w:val="left" w:pos="5526"/>
      </w:tabs>
    </w:pPr>
    <w:r>
      <w:rPr>
        <w:noProof/>
        <w:lang w:val="es-ES" w:eastAsia="es-ES"/>
      </w:rPr>
      <w:drawing>
        <wp:anchor distT="0" distB="0" distL="114300" distR="114300" simplePos="0" relativeHeight="251679232" behindDoc="1" locked="0" layoutInCell="1" allowOverlap="1">
          <wp:simplePos x="0" y="0"/>
          <wp:positionH relativeFrom="margin">
            <wp:posOffset>-402480</wp:posOffset>
          </wp:positionH>
          <wp:positionV relativeFrom="paragraph">
            <wp:posOffset>282934</wp:posOffset>
          </wp:positionV>
          <wp:extent cx="6849373" cy="437515"/>
          <wp:effectExtent l="0" t="0" r="8890" b="635"/>
          <wp:wrapNone/>
          <wp:docPr id="269" name="Imagen 269" descr="Banda_Vert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descr="Banda_Vertic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9373" cy="437515"/>
                  </a:xfrm>
                  <a:prstGeom prst="rect">
                    <a:avLst/>
                  </a:prstGeom>
                  <a:noFill/>
                  <a:ln>
                    <a:noFill/>
                  </a:ln>
                </pic:spPr>
              </pic:pic>
            </a:graphicData>
          </a:graphic>
        </wp:anchor>
      </w:drawing>
    </w:r>
    <w:r>
      <w:tab/>
    </w:r>
  </w:p>
  <w:p w:rsidR="00F475DC" w:rsidRDefault="00F475DC" w:rsidP="00DF568E">
    <w:pPr>
      <w:pStyle w:val="Piedepgina"/>
    </w:pPr>
  </w:p>
  <w:p w:rsidR="00F475DC" w:rsidRDefault="00CD7E0A" w:rsidP="00DF568E">
    <w:pPr>
      <w:pStyle w:val="Piedepgina"/>
    </w:pPr>
    <w:r>
      <w:fldChar w:fldCharType="begin"/>
    </w:r>
    <w:r>
      <w:instrText>PAGE   \* MERGEFORMAT</w:instrText>
    </w:r>
    <w:r>
      <w:fldChar w:fldCharType="separate"/>
    </w:r>
    <w:r>
      <w:rPr>
        <w:noProof/>
      </w:rPr>
      <w:t>2</w:t>
    </w:r>
    <w:r>
      <w:rPr>
        <w:noProof/>
      </w:rPr>
      <w:fldChar w:fldCharType="end"/>
    </w:r>
  </w:p>
  <w:p w:rsidR="00F475DC" w:rsidRDefault="00F475DC">
    <w:pPr>
      <w:pStyle w:val="Piedepgina"/>
    </w:pPr>
    <w:r>
      <w:rPr>
        <w:noProof/>
        <w:lang w:val="es-ES" w:eastAsia="es-ES"/>
      </w:rPr>
      <w:drawing>
        <wp:anchor distT="0" distB="0" distL="114300" distR="114300" simplePos="0" relativeHeight="251671040" behindDoc="1" locked="0" layoutInCell="1" allowOverlap="1">
          <wp:simplePos x="0" y="0"/>
          <wp:positionH relativeFrom="column">
            <wp:posOffset>472440</wp:posOffset>
          </wp:positionH>
          <wp:positionV relativeFrom="paragraph">
            <wp:posOffset>9988550</wp:posOffset>
          </wp:positionV>
          <wp:extent cx="6903085" cy="437515"/>
          <wp:effectExtent l="0" t="0" r="0" b="635"/>
          <wp:wrapNone/>
          <wp:docPr id="270" name="Imagen 270" descr="Banda_Vert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descr="Banda_Vertic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03085" cy="437515"/>
                  </a:xfrm>
                  <a:prstGeom prst="rect">
                    <a:avLst/>
                  </a:prstGeom>
                  <a:noFill/>
                  <a:ln>
                    <a:noFill/>
                  </a:ln>
                </pic:spPr>
              </pic:pic>
            </a:graphicData>
          </a:graphic>
        </wp:anchor>
      </w:drawing>
    </w:r>
    <w:r>
      <w:rPr>
        <w:noProof/>
        <w:lang w:val="es-ES" w:eastAsia="es-ES"/>
      </w:rPr>
      <w:drawing>
        <wp:anchor distT="0" distB="0" distL="114300" distR="114300" simplePos="0" relativeHeight="251667968" behindDoc="1" locked="0" layoutInCell="1" allowOverlap="1">
          <wp:simplePos x="0" y="0"/>
          <wp:positionH relativeFrom="column">
            <wp:posOffset>472440</wp:posOffset>
          </wp:positionH>
          <wp:positionV relativeFrom="paragraph">
            <wp:posOffset>9988550</wp:posOffset>
          </wp:positionV>
          <wp:extent cx="6903085" cy="437515"/>
          <wp:effectExtent l="0" t="0" r="0" b="635"/>
          <wp:wrapNone/>
          <wp:docPr id="271" name="Imagen 271" descr="Banda_Vert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descr="Banda_Vertic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03085" cy="437515"/>
                  </a:xfrm>
                  <a:prstGeom prst="rect">
                    <a:avLst/>
                  </a:prstGeom>
                  <a:noFill/>
                  <a:ln>
                    <a:noFill/>
                  </a:ln>
                </pic:spPr>
              </pic:pic>
            </a:graphicData>
          </a:graphic>
        </wp:anchor>
      </w:drawing>
    </w:r>
    <w:r>
      <w:rPr>
        <w:noProof/>
        <w:lang w:val="es-ES" w:eastAsia="es-ES"/>
      </w:rPr>
      <w:drawing>
        <wp:anchor distT="0" distB="0" distL="114300" distR="114300" simplePos="0" relativeHeight="251664896" behindDoc="1" locked="0" layoutInCell="1" allowOverlap="1">
          <wp:simplePos x="0" y="0"/>
          <wp:positionH relativeFrom="column">
            <wp:posOffset>472440</wp:posOffset>
          </wp:positionH>
          <wp:positionV relativeFrom="paragraph">
            <wp:posOffset>9988550</wp:posOffset>
          </wp:positionV>
          <wp:extent cx="6903085" cy="437515"/>
          <wp:effectExtent l="0" t="0" r="0" b="635"/>
          <wp:wrapNone/>
          <wp:docPr id="272" name="Imagen 272" descr="Banda_Vert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descr="Banda_Vertic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03085" cy="437515"/>
                  </a:xfrm>
                  <a:prstGeom prst="rect">
                    <a:avLst/>
                  </a:prstGeom>
                  <a:noFill/>
                  <a:ln>
                    <a:noFill/>
                  </a:ln>
                </pic:spPr>
              </pic:pic>
            </a:graphicData>
          </a:graphic>
        </wp:anchor>
      </w:drawing>
    </w:r>
    <w:r>
      <w:rPr>
        <w:noProof/>
        <w:lang w:val="es-ES" w:eastAsia="es-ES"/>
      </w:rPr>
      <w:drawing>
        <wp:anchor distT="0" distB="0" distL="114300" distR="114300" simplePos="0" relativeHeight="251661824" behindDoc="1" locked="0" layoutInCell="1" allowOverlap="1">
          <wp:simplePos x="0" y="0"/>
          <wp:positionH relativeFrom="column">
            <wp:posOffset>472440</wp:posOffset>
          </wp:positionH>
          <wp:positionV relativeFrom="paragraph">
            <wp:posOffset>9988550</wp:posOffset>
          </wp:positionV>
          <wp:extent cx="6903085" cy="437515"/>
          <wp:effectExtent l="0" t="0" r="0" b="635"/>
          <wp:wrapNone/>
          <wp:docPr id="273" name="Imagen 273" descr="Banda_Vert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descr="Banda_Vertic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03085" cy="437515"/>
                  </a:xfrm>
                  <a:prstGeom prst="rect">
                    <a:avLst/>
                  </a:prstGeom>
                  <a:noFill/>
                  <a:ln>
                    <a:noFill/>
                  </a:ln>
                </pic:spPr>
              </pic:pic>
            </a:graphicData>
          </a:graphic>
        </wp:anchor>
      </w:drawing>
    </w:r>
    <w:r>
      <w:rPr>
        <w:noProof/>
        <w:lang w:val="es-ES" w:eastAsia="es-ES"/>
      </w:rPr>
      <w:drawing>
        <wp:anchor distT="0" distB="0" distL="114300" distR="114300" simplePos="0" relativeHeight="251658752" behindDoc="1" locked="0" layoutInCell="1" allowOverlap="1">
          <wp:simplePos x="0" y="0"/>
          <wp:positionH relativeFrom="column">
            <wp:posOffset>472440</wp:posOffset>
          </wp:positionH>
          <wp:positionV relativeFrom="paragraph">
            <wp:posOffset>9988550</wp:posOffset>
          </wp:positionV>
          <wp:extent cx="6903085" cy="437515"/>
          <wp:effectExtent l="0" t="0" r="0" b="635"/>
          <wp:wrapNone/>
          <wp:docPr id="274" name="Imagen 274" descr="Banda_Vert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descr="Banda_Vertic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03085" cy="437515"/>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4023F" w:rsidRDefault="0044023F" w:rsidP="00A77705">
      <w:pPr>
        <w:spacing w:after="0" w:line="240" w:lineRule="auto"/>
      </w:pPr>
      <w:r>
        <w:separator/>
      </w:r>
    </w:p>
  </w:footnote>
  <w:footnote w:type="continuationSeparator" w:id="0">
    <w:p w:rsidR="0044023F" w:rsidRDefault="0044023F" w:rsidP="00A777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2C99" w:rsidRDefault="00895C91" w:rsidP="00895C91">
    <w:pPr>
      <w:pStyle w:val="Encabezado"/>
      <w:tabs>
        <w:tab w:val="clear" w:pos="4252"/>
        <w:tab w:val="clear" w:pos="8504"/>
        <w:tab w:val="left" w:pos="7075"/>
      </w:tabs>
    </w:pPr>
    <w:r w:rsidRPr="00895C91">
      <w:rPr>
        <w:noProof/>
        <w:lang w:val="es-ES"/>
      </w:rPr>
      <w:drawing>
        <wp:anchor distT="0" distB="0" distL="114300" distR="114300" simplePos="0" relativeHeight="251657216" behindDoc="1" locked="0" layoutInCell="1" allowOverlap="1">
          <wp:simplePos x="0" y="0"/>
          <wp:positionH relativeFrom="column">
            <wp:posOffset>3833357</wp:posOffset>
          </wp:positionH>
          <wp:positionV relativeFrom="paragraph">
            <wp:posOffset>11126</wp:posOffset>
          </wp:positionV>
          <wp:extent cx="2107096" cy="216896"/>
          <wp:effectExtent l="0" t="0" r="0" b="0"/>
          <wp:wrapNone/>
          <wp:docPr id="15"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4"/>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07096" cy="216896"/>
                  </a:xfrm>
                  <a:prstGeom prst="rect">
                    <a:avLst/>
                  </a:prstGeom>
                </pic:spPr>
              </pic:pic>
            </a:graphicData>
          </a:graphic>
          <wp14:sizeRelH relativeFrom="margin">
            <wp14:pctWidth>0</wp14:pctWidth>
          </wp14:sizeRelH>
          <wp14:sizeRelV relativeFrom="margin">
            <wp14:pctHeight>0</wp14:pctHeight>
          </wp14:sizeRelV>
        </wp:anchor>
      </w:drawing>
    </w:r>
    <w:r w:rsidRPr="00895C91">
      <w:rPr>
        <w:noProof/>
        <w:lang w:val="es-ES"/>
      </w:rPr>
      <w:drawing>
        <wp:inline distT="0" distB="0" distL="0" distR="0" wp14:anchorId="47A02B99" wp14:editId="5A3DB6DA">
          <wp:extent cx="1905000" cy="334710"/>
          <wp:effectExtent l="0" t="0" r="0" b="8255"/>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pic:cNvPicPr>
                    <a:picLocks noChangeAspect="1"/>
                  </pic:cNvPicPr>
                </pic:nvPicPr>
                <pic:blipFill>
                  <a:blip r:embed="rId2"/>
                  <a:stretch>
                    <a:fillRect/>
                  </a:stretch>
                </pic:blipFill>
                <pic:spPr>
                  <a:xfrm>
                    <a:off x="0" y="0"/>
                    <a:ext cx="1905000" cy="334710"/>
                  </a:xfrm>
                  <a:prstGeom prst="rect">
                    <a:avLst/>
                  </a:prstGeom>
                </pic:spPr>
              </pic:pic>
            </a:graphicData>
          </a:graphic>
        </wp:inline>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6023E4"/>
    <w:multiLevelType w:val="hybridMultilevel"/>
    <w:tmpl w:val="4FDAD9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0AC1A89"/>
    <w:multiLevelType w:val="hybridMultilevel"/>
    <w:tmpl w:val="140C773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33C25421"/>
    <w:multiLevelType w:val="hybridMultilevel"/>
    <w:tmpl w:val="64FA5C5C"/>
    <w:lvl w:ilvl="0" w:tplc="19EA7A26">
      <w:start w:val="2"/>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7EB38BD"/>
    <w:multiLevelType w:val="hybridMultilevel"/>
    <w:tmpl w:val="C0EA68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48D4232C"/>
    <w:multiLevelType w:val="hybridMultilevel"/>
    <w:tmpl w:val="29261AF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512F48B1"/>
    <w:multiLevelType w:val="hybridMultilevel"/>
    <w:tmpl w:val="3154DCC4"/>
    <w:lvl w:ilvl="0" w:tplc="036A5578">
      <w:start w:val="1"/>
      <w:numFmt w:val="decimal"/>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53F190F"/>
    <w:multiLevelType w:val="hybridMultilevel"/>
    <w:tmpl w:val="374A8242"/>
    <w:lvl w:ilvl="0" w:tplc="040A0001">
      <w:start w:val="1"/>
      <w:numFmt w:val="bullet"/>
      <w:lvlText w:val=""/>
      <w:lvlJc w:val="left"/>
      <w:pPr>
        <w:ind w:left="780" w:hanging="360"/>
      </w:pPr>
      <w:rPr>
        <w:rFonts w:ascii="Symbol" w:hAnsi="Symbol" w:hint="default"/>
      </w:rPr>
    </w:lvl>
    <w:lvl w:ilvl="1" w:tplc="040A0003" w:tentative="1">
      <w:start w:val="1"/>
      <w:numFmt w:val="bullet"/>
      <w:lvlText w:val="o"/>
      <w:lvlJc w:val="left"/>
      <w:pPr>
        <w:ind w:left="1500" w:hanging="360"/>
      </w:pPr>
      <w:rPr>
        <w:rFonts w:ascii="Courier New" w:hAnsi="Courier New" w:hint="default"/>
      </w:rPr>
    </w:lvl>
    <w:lvl w:ilvl="2" w:tplc="040A0005" w:tentative="1">
      <w:start w:val="1"/>
      <w:numFmt w:val="bullet"/>
      <w:lvlText w:val=""/>
      <w:lvlJc w:val="left"/>
      <w:pPr>
        <w:ind w:left="2220" w:hanging="360"/>
      </w:pPr>
      <w:rPr>
        <w:rFonts w:ascii="Wingdings" w:hAnsi="Wingdings" w:hint="default"/>
      </w:rPr>
    </w:lvl>
    <w:lvl w:ilvl="3" w:tplc="040A0001" w:tentative="1">
      <w:start w:val="1"/>
      <w:numFmt w:val="bullet"/>
      <w:lvlText w:val=""/>
      <w:lvlJc w:val="left"/>
      <w:pPr>
        <w:ind w:left="2940" w:hanging="360"/>
      </w:pPr>
      <w:rPr>
        <w:rFonts w:ascii="Symbol" w:hAnsi="Symbol" w:hint="default"/>
      </w:rPr>
    </w:lvl>
    <w:lvl w:ilvl="4" w:tplc="040A0003" w:tentative="1">
      <w:start w:val="1"/>
      <w:numFmt w:val="bullet"/>
      <w:lvlText w:val="o"/>
      <w:lvlJc w:val="left"/>
      <w:pPr>
        <w:ind w:left="3660" w:hanging="360"/>
      </w:pPr>
      <w:rPr>
        <w:rFonts w:ascii="Courier New" w:hAnsi="Courier New" w:hint="default"/>
      </w:rPr>
    </w:lvl>
    <w:lvl w:ilvl="5" w:tplc="040A0005" w:tentative="1">
      <w:start w:val="1"/>
      <w:numFmt w:val="bullet"/>
      <w:lvlText w:val=""/>
      <w:lvlJc w:val="left"/>
      <w:pPr>
        <w:ind w:left="4380" w:hanging="360"/>
      </w:pPr>
      <w:rPr>
        <w:rFonts w:ascii="Wingdings" w:hAnsi="Wingdings" w:hint="default"/>
      </w:rPr>
    </w:lvl>
    <w:lvl w:ilvl="6" w:tplc="040A0001" w:tentative="1">
      <w:start w:val="1"/>
      <w:numFmt w:val="bullet"/>
      <w:lvlText w:val=""/>
      <w:lvlJc w:val="left"/>
      <w:pPr>
        <w:ind w:left="5100" w:hanging="360"/>
      </w:pPr>
      <w:rPr>
        <w:rFonts w:ascii="Symbol" w:hAnsi="Symbol" w:hint="default"/>
      </w:rPr>
    </w:lvl>
    <w:lvl w:ilvl="7" w:tplc="040A0003" w:tentative="1">
      <w:start w:val="1"/>
      <w:numFmt w:val="bullet"/>
      <w:lvlText w:val="o"/>
      <w:lvlJc w:val="left"/>
      <w:pPr>
        <w:ind w:left="5820" w:hanging="360"/>
      </w:pPr>
      <w:rPr>
        <w:rFonts w:ascii="Courier New" w:hAnsi="Courier New" w:hint="default"/>
      </w:rPr>
    </w:lvl>
    <w:lvl w:ilvl="8" w:tplc="040A0005" w:tentative="1">
      <w:start w:val="1"/>
      <w:numFmt w:val="bullet"/>
      <w:lvlText w:val=""/>
      <w:lvlJc w:val="left"/>
      <w:pPr>
        <w:ind w:left="6540" w:hanging="360"/>
      </w:pPr>
      <w:rPr>
        <w:rFonts w:ascii="Wingdings" w:hAnsi="Wingdings" w:hint="default"/>
      </w:rPr>
    </w:lvl>
  </w:abstractNum>
  <w:abstractNum w:abstractNumId="7" w15:restartNumberingAfterBreak="0">
    <w:nsid w:val="70FA64C3"/>
    <w:multiLevelType w:val="hybridMultilevel"/>
    <w:tmpl w:val="C7F233E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 w15:restartNumberingAfterBreak="0">
    <w:nsid w:val="72917834"/>
    <w:multiLevelType w:val="hybridMultilevel"/>
    <w:tmpl w:val="7CB0D3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7A8108B7"/>
    <w:multiLevelType w:val="hybridMultilevel"/>
    <w:tmpl w:val="FAFEAD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0"/>
  </w:num>
  <w:num w:numId="4">
    <w:abstractNumId w:val="9"/>
  </w:num>
  <w:num w:numId="5">
    <w:abstractNumId w:val="5"/>
  </w:num>
  <w:num w:numId="6">
    <w:abstractNumId w:val="3"/>
  </w:num>
  <w:num w:numId="7">
    <w:abstractNumId w:val="8"/>
  </w:num>
  <w:num w:numId="8">
    <w:abstractNumId w:val="4"/>
  </w:num>
  <w:num w:numId="9">
    <w:abstractNumId w:val="6"/>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705"/>
    <w:rsid w:val="00014DF7"/>
    <w:rsid w:val="0002128B"/>
    <w:rsid w:val="00027EC3"/>
    <w:rsid w:val="00057A4D"/>
    <w:rsid w:val="0007426A"/>
    <w:rsid w:val="000E164B"/>
    <w:rsid w:val="001526E5"/>
    <w:rsid w:val="00161292"/>
    <w:rsid w:val="0017151D"/>
    <w:rsid w:val="00177E40"/>
    <w:rsid w:val="00197AE0"/>
    <w:rsid w:val="001B63DB"/>
    <w:rsid w:val="001C1E4F"/>
    <w:rsid w:val="001D7F01"/>
    <w:rsid w:val="00212B24"/>
    <w:rsid w:val="00214EDC"/>
    <w:rsid w:val="00233B53"/>
    <w:rsid w:val="00256E28"/>
    <w:rsid w:val="00293CF3"/>
    <w:rsid w:val="002A6A5D"/>
    <w:rsid w:val="002B4030"/>
    <w:rsid w:val="002D0F2D"/>
    <w:rsid w:val="003127F1"/>
    <w:rsid w:val="003342C1"/>
    <w:rsid w:val="00345B8A"/>
    <w:rsid w:val="003461DC"/>
    <w:rsid w:val="00394BAC"/>
    <w:rsid w:val="003A0F6A"/>
    <w:rsid w:val="003A54E0"/>
    <w:rsid w:val="003A702A"/>
    <w:rsid w:val="003B3A7E"/>
    <w:rsid w:val="003C5A09"/>
    <w:rsid w:val="003E19D8"/>
    <w:rsid w:val="004040AC"/>
    <w:rsid w:val="00416EDF"/>
    <w:rsid w:val="0044023F"/>
    <w:rsid w:val="00443589"/>
    <w:rsid w:val="0046177E"/>
    <w:rsid w:val="00473567"/>
    <w:rsid w:val="004B686B"/>
    <w:rsid w:val="004E4D5C"/>
    <w:rsid w:val="004E56A8"/>
    <w:rsid w:val="0050132F"/>
    <w:rsid w:val="005121E5"/>
    <w:rsid w:val="00515DD7"/>
    <w:rsid w:val="0053305C"/>
    <w:rsid w:val="00561501"/>
    <w:rsid w:val="00564519"/>
    <w:rsid w:val="00594A35"/>
    <w:rsid w:val="005A4108"/>
    <w:rsid w:val="005C6B2E"/>
    <w:rsid w:val="005D2647"/>
    <w:rsid w:val="005D5E9C"/>
    <w:rsid w:val="005F1CDE"/>
    <w:rsid w:val="006B1A59"/>
    <w:rsid w:val="006B37CF"/>
    <w:rsid w:val="006E66B7"/>
    <w:rsid w:val="006F0F8C"/>
    <w:rsid w:val="007053B5"/>
    <w:rsid w:val="007124B2"/>
    <w:rsid w:val="007160D2"/>
    <w:rsid w:val="0073125F"/>
    <w:rsid w:val="00737A25"/>
    <w:rsid w:val="00737B5F"/>
    <w:rsid w:val="00774C85"/>
    <w:rsid w:val="008079BA"/>
    <w:rsid w:val="008114B0"/>
    <w:rsid w:val="00853279"/>
    <w:rsid w:val="008606DD"/>
    <w:rsid w:val="008830B8"/>
    <w:rsid w:val="00895C91"/>
    <w:rsid w:val="008A4166"/>
    <w:rsid w:val="008B7E2E"/>
    <w:rsid w:val="008C2F8A"/>
    <w:rsid w:val="008D7BB6"/>
    <w:rsid w:val="008F642B"/>
    <w:rsid w:val="009148D9"/>
    <w:rsid w:val="009412B7"/>
    <w:rsid w:val="009968E8"/>
    <w:rsid w:val="009C0268"/>
    <w:rsid w:val="009D7324"/>
    <w:rsid w:val="009F4FF8"/>
    <w:rsid w:val="00A15458"/>
    <w:rsid w:val="00A34B0E"/>
    <w:rsid w:val="00A37C58"/>
    <w:rsid w:val="00A45725"/>
    <w:rsid w:val="00A77705"/>
    <w:rsid w:val="00A94E2B"/>
    <w:rsid w:val="00AB0CA1"/>
    <w:rsid w:val="00AD3280"/>
    <w:rsid w:val="00AD3344"/>
    <w:rsid w:val="00B12CE2"/>
    <w:rsid w:val="00B50A86"/>
    <w:rsid w:val="00BA02DD"/>
    <w:rsid w:val="00BC777D"/>
    <w:rsid w:val="00BD5927"/>
    <w:rsid w:val="00C80A98"/>
    <w:rsid w:val="00C97A18"/>
    <w:rsid w:val="00CC2245"/>
    <w:rsid w:val="00CC2991"/>
    <w:rsid w:val="00CC37E0"/>
    <w:rsid w:val="00CD7E0A"/>
    <w:rsid w:val="00CE0C60"/>
    <w:rsid w:val="00CE3262"/>
    <w:rsid w:val="00CF0C94"/>
    <w:rsid w:val="00D23E77"/>
    <w:rsid w:val="00D32EC1"/>
    <w:rsid w:val="00D35F0D"/>
    <w:rsid w:val="00D54386"/>
    <w:rsid w:val="00D54ADF"/>
    <w:rsid w:val="00D82E83"/>
    <w:rsid w:val="00D870B9"/>
    <w:rsid w:val="00DA225E"/>
    <w:rsid w:val="00DD7816"/>
    <w:rsid w:val="00DE6A44"/>
    <w:rsid w:val="00DF5343"/>
    <w:rsid w:val="00DF568E"/>
    <w:rsid w:val="00DF6D5E"/>
    <w:rsid w:val="00E07B0C"/>
    <w:rsid w:val="00E22A4A"/>
    <w:rsid w:val="00E4675A"/>
    <w:rsid w:val="00E65C1E"/>
    <w:rsid w:val="00E9621A"/>
    <w:rsid w:val="00EA5EBF"/>
    <w:rsid w:val="00EB609D"/>
    <w:rsid w:val="00EE2C99"/>
    <w:rsid w:val="00EF1D48"/>
    <w:rsid w:val="00F14236"/>
    <w:rsid w:val="00F20CB0"/>
    <w:rsid w:val="00F223D3"/>
    <w:rsid w:val="00F32186"/>
    <w:rsid w:val="00F378AF"/>
    <w:rsid w:val="00F44DFA"/>
    <w:rsid w:val="00F475DC"/>
    <w:rsid w:val="00F9419A"/>
    <w:rsid w:val="00FA402D"/>
    <w:rsid w:val="00FB1F2E"/>
    <w:rsid w:val="00FD4272"/>
    <w:rsid w:val="00FD51A6"/>
    <w:rsid w:val="00FD6D57"/>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948B13"/>
  <w15:docId w15:val="{EDA471BF-DE74-4E3B-A018-5D8878D5D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A6A5D"/>
    <w:rPr>
      <w:lang w:val="es-ES_tradnl"/>
    </w:rPr>
  </w:style>
  <w:style w:type="paragraph" w:styleId="Ttulo1">
    <w:name w:val="heading 1"/>
    <w:basedOn w:val="Normal"/>
    <w:next w:val="Normal"/>
    <w:link w:val="Ttulo1Car"/>
    <w:qFormat/>
    <w:rsid w:val="00A15458"/>
    <w:pPr>
      <w:keepNext/>
      <w:spacing w:after="0" w:line="240" w:lineRule="auto"/>
      <w:ind w:left="2520"/>
      <w:jc w:val="center"/>
      <w:outlineLvl w:val="0"/>
    </w:pPr>
    <w:rPr>
      <w:rFonts w:ascii="Arial" w:eastAsia="Times New Roman" w:hAnsi="Arial" w:cs="Arial"/>
      <w:sz w:val="32"/>
      <w:szCs w:val="24"/>
      <w:lang w:val="es-ES"/>
    </w:rPr>
  </w:style>
  <w:style w:type="paragraph" w:styleId="Ttulo2">
    <w:name w:val="heading 2"/>
    <w:basedOn w:val="Normal"/>
    <w:next w:val="Normal"/>
    <w:link w:val="Ttulo2Car"/>
    <w:uiPriority w:val="9"/>
    <w:semiHidden/>
    <w:unhideWhenUsed/>
    <w:qFormat/>
    <w:rsid w:val="00D870B9"/>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A77705"/>
    <w:pPr>
      <w:tabs>
        <w:tab w:val="center" w:pos="4252"/>
        <w:tab w:val="right" w:pos="8504"/>
      </w:tabs>
      <w:spacing w:after="0" w:line="240" w:lineRule="auto"/>
    </w:pPr>
  </w:style>
  <w:style w:type="character" w:customStyle="1" w:styleId="EncabezadoCar">
    <w:name w:val="Encabezado Car"/>
    <w:basedOn w:val="Fuentedeprrafopredeter"/>
    <w:link w:val="Encabezado"/>
    <w:rsid w:val="00A77705"/>
    <w:rPr>
      <w:lang w:val="es-ES_tradnl"/>
    </w:rPr>
  </w:style>
  <w:style w:type="paragraph" w:styleId="Piedepgina">
    <w:name w:val="footer"/>
    <w:basedOn w:val="Normal"/>
    <w:link w:val="PiedepginaCar"/>
    <w:uiPriority w:val="99"/>
    <w:unhideWhenUsed/>
    <w:rsid w:val="00A7770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77705"/>
    <w:rPr>
      <w:lang w:val="es-ES_tradnl"/>
    </w:rPr>
  </w:style>
  <w:style w:type="paragraph" w:styleId="Textodeglobo">
    <w:name w:val="Balloon Text"/>
    <w:basedOn w:val="Normal"/>
    <w:link w:val="TextodegloboCar"/>
    <w:uiPriority w:val="99"/>
    <w:semiHidden/>
    <w:unhideWhenUsed/>
    <w:rsid w:val="00A7770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77705"/>
    <w:rPr>
      <w:rFonts w:ascii="Tahoma" w:hAnsi="Tahoma" w:cs="Tahoma"/>
      <w:sz w:val="16"/>
      <w:szCs w:val="16"/>
      <w:lang w:val="es-ES_tradnl"/>
    </w:rPr>
  </w:style>
  <w:style w:type="paragraph" w:styleId="Prrafodelista">
    <w:name w:val="List Paragraph"/>
    <w:basedOn w:val="Normal"/>
    <w:uiPriority w:val="34"/>
    <w:qFormat/>
    <w:rsid w:val="00BC777D"/>
    <w:pPr>
      <w:ind w:left="720"/>
      <w:contextualSpacing/>
    </w:pPr>
  </w:style>
  <w:style w:type="character" w:styleId="Hipervnculo">
    <w:name w:val="Hyperlink"/>
    <w:basedOn w:val="Fuentedeprrafopredeter"/>
    <w:uiPriority w:val="99"/>
    <w:unhideWhenUsed/>
    <w:rsid w:val="0053305C"/>
    <w:rPr>
      <w:color w:val="0000FF"/>
      <w:u w:val="single"/>
    </w:rPr>
  </w:style>
  <w:style w:type="character" w:styleId="CitaHTML">
    <w:name w:val="HTML Cite"/>
    <w:basedOn w:val="Fuentedeprrafopredeter"/>
    <w:uiPriority w:val="99"/>
    <w:semiHidden/>
    <w:unhideWhenUsed/>
    <w:rsid w:val="0053305C"/>
    <w:rPr>
      <w:i/>
      <w:iCs/>
    </w:rPr>
  </w:style>
  <w:style w:type="character" w:customStyle="1" w:styleId="Ttulo1Car">
    <w:name w:val="Título 1 Car"/>
    <w:basedOn w:val="Fuentedeprrafopredeter"/>
    <w:link w:val="Ttulo1"/>
    <w:rsid w:val="00A15458"/>
    <w:rPr>
      <w:rFonts w:ascii="Arial" w:eastAsia="Times New Roman" w:hAnsi="Arial" w:cs="Arial"/>
      <w:sz w:val="32"/>
      <w:szCs w:val="24"/>
    </w:rPr>
  </w:style>
  <w:style w:type="paragraph" w:styleId="NormalWeb">
    <w:name w:val="Normal (Web)"/>
    <w:basedOn w:val="Normal"/>
    <w:uiPriority w:val="99"/>
    <w:semiHidden/>
    <w:unhideWhenUsed/>
    <w:rsid w:val="003E19D8"/>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character" w:styleId="Textoennegrita">
    <w:name w:val="Strong"/>
    <w:basedOn w:val="Fuentedeprrafopredeter"/>
    <w:uiPriority w:val="22"/>
    <w:qFormat/>
    <w:rsid w:val="003E19D8"/>
    <w:rPr>
      <w:b/>
      <w:bCs/>
    </w:rPr>
  </w:style>
  <w:style w:type="character" w:styleId="nfasis">
    <w:name w:val="Emphasis"/>
    <w:basedOn w:val="Fuentedeprrafopredeter"/>
    <w:uiPriority w:val="20"/>
    <w:qFormat/>
    <w:rsid w:val="003E19D8"/>
    <w:rPr>
      <w:i/>
      <w:iCs/>
    </w:rPr>
  </w:style>
  <w:style w:type="character" w:customStyle="1" w:styleId="Ttulo2Car">
    <w:name w:val="Título 2 Car"/>
    <w:basedOn w:val="Fuentedeprrafopredeter"/>
    <w:link w:val="Ttulo2"/>
    <w:uiPriority w:val="9"/>
    <w:semiHidden/>
    <w:rsid w:val="00D870B9"/>
    <w:rPr>
      <w:rFonts w:asciiTheme="majorHAnsi" w:eastAsiaTheme="majorEastAsia" w:hAnsiTheme="majorHAnsi" w:cstheme="majorBidi"/>
      <w:color w:val="365F91" w:themeColor="accent1" w:themeShade="BF"/>
      <w:sz w:val="26"/>
      <w:szCs w:val="26"/>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063040">
      <w:bodyDiv w:val="1"/>
      <w:marLeft w:val="0"/>
      <w:marRight w:val="0"/>
      <w:marTop w:val="0"/>
      <w:marBottom w:val="0"/>
      <w:divBdr>
        <w:top w:val="none" w:sz="0" w:space="0" w:color="auto"/>
        <w:left w:val="none" w:sz="0" w:space="0" w:color="auto"/>
        <w:bottom w:val="none" w:sz="0" w:space="0" w:color="auto"/>
        <w:right w:val="none" w:sz="0" w:space="0" w:color="auto"/>
      </w:divBdr>
      <w:divsChild>
        <w:div w:id="1661272919">
          <w:marLeft w:val="274"/>
          <w:marRight w:val="0"/>
          <w:marTop w:val="760"/>
          <w:marBottom w:val="0"/>
          <w:divBdr>
            <w:top w:val="none" w:sz="0" w:space="0" w:color="auto"/>
            <w:left w:val="none" w:sz="0" w:space="0" w:color="auto"/>
            <w:bottom w:val="none" w:sz="0" w:space="0" w:color="auto"/>
            <w:right w:val="none" w:sz="0" w:space="0" w:color="auto"/>
          </w:divBdr>
        </w:div>
        <w:div w:id="472915306">
          <w:marLeft w:val="274"/>
          <w:marRight w:val="0"/>
          <w:marTop w:val="760"/>
          <w:marBottom w:val="0"/>
          <w:divBdr>
            <w:top w:val="none" w:sz="0" w:space="0" w:color="auto"/>
            <w:left w:val="none" w:sz="0" w:space="0" w:color="auto"/>
            <w:bottom w:val="none" w:sz="0" w:space="0" w:color="auto"/>
            <w:right w:val="none" w:sz="0" w:space="0" w:color="auto"/>
          </w:divBdr>
        </w:div>
        <w:div w:id="1082141624">
          <w:marLeft w:val="274"/>
          <w:marRight w:val="0"/>
          <w:marTop w:val="760"/>
          <w:marBottom w:val="0"/>
          <w:divBdr>
            <w:top w:val="none" w:sz="0" w:space="0" w:color="auto"/>
            <w:left w:val="none" w:sz="0" w:space="0" w:color="auto"/>
            <w:bottom w:val="none" w:sz="0" w:space="0" w:color="auto"/>
            <w:right w:val="none" w:sz="0" w:space="0" w:color="auto"/>
          </w:divBdr>
        </w:div>
        <w:div w:id="1470051278">
          <w:marLeft w:val="274"/>
          <w:marRight w:val="0"/>
          <w:marTop w:val="760"/>
          <w:marBottom w:val="0"/>
          <w:divBdr>
            <w:top w:val="none" w:sz="0" w:space="0" w:color="auto"/>
            <w:left w:val="none" w:sz="0" w:space="0" w:color="auto"/>
            <w:bottom w:val="none" w:sz="0" w:space="0" w:color="auto"/>
            <w:right w:val="none" w:sz="0" w:space="0" w:color="auto"/>
          </w:divBdr>
        </w:div>
      </w:divsChild>
    </w:div>
    <w:div w:id="335504226">
      <w:bodyDiv w:val="1"/>
      <w:marLeft w:val="0"/>
      <w:marRight w:val="0"/>
      <w:marTop w:val="0"/>
      <w:marBottom w:val="0"/>
      <w:divBdr>
        <w:top w:val="none" w:sz="0" w:space="0" w:color="auto"/>
        <w:left w:val="none" w:sz="0" w:space="0" w:color="auto"/>
        <w:bottom w:val="none" w:sz="0" w:space="0" w:color="auto"/>
        <w:right w:val="none" w:sz="0" w:space="0" w:color="auto"/>
      </w:divBdr>
      <w:divsChild>
        <w:div w:id="371154054">
          <w:marLeft w:val="662"/>
          <w:marRight w:val="0"/>
          <w:marTop w:val="500"/>
          <w:marBottom w:val="0"/>
          <w:divBdr>
            <w:top w:val="none" w:sz="0" w:space="0" w:color="auto"/>
            <w:left w:val="none" w:sz="0" w:space="0" w:color="auto"/>
            <w:bottom w:val="none" w:sz="0" w:space="0" w:color="auto"/>
            <w:right w:val="none" w:sz="0" w:space="0" w:color="auto"/>
          </w:divBdr>
        </w:div>
      </w:divsChild>
    </w:div>
    <w:div w:id="384960196">
      <w:bodyDiv w:val="1"/>
      <w:marLeft w:val="0"/>
      <w:marRight w:val="0"/>
      <w:marTop w:val="0"/>
      <w:marBottom w:val="0"/>
      <w:divBdr>
        <w:top w:val="none" w:sz="0" w:space="0" w:color="auto"/>
        <w:left w:val="none" w:sz="0" w:space="0" w:color="auto"/>
        <w:bottom w:val="none" w:sz="0" w:space="0" w:color="auto"/>
        <w:right w:val="none" w:sz="0" w:space="0" w:color="auto"/>
      </w:divBdr>
    </w:div>
    <w:div w:id="400490526">
      <w:bodyDiv w:val="1"/>
      <w:marLeft w:val="0"/>
      <w:marRight w:val="0"/>
      <w:marTop w:val="0"/>
      <w:marBottom w:val="0"/>
      <w:divBdr>
        <w:top w:val="none" w:sz="0" w:space="0" w:color="auto"/>
        <w:left w:val="none" w:sz="0" w:space="0" w:color="auto"/>
        <w:bottom w:val="none" w:sz="0" w:space="0" w:color="auto"/>
        <w:right w:val="none" w:sz="0" w:space="0" w:color="auto"/>
      </w:divBdr>
    </w:div>
    <w:div w:id="547300844">
      <w:bodyDiv w:val="1"/>
      <w:marLeft w:val="0"/>
      <w:marRight w:val="0"/>
      <w:marTop w:val="0"/>
      <w:marBottom w:val="0"/>
      <w:divBdr>
        <w:top w:val="none" w:sz="0" w:space="0" w:color="auto"/>
        <w:left w:val="none" w:sz="0" w:space="0" w:color="auto"/>
        <w:bottom w:val="none" w:sz="0" w:space="0" w:color="auto"/>
        <w:right w:val="none" w:sz="0" w:space="0" w:color="auto"/>
      </w:divBdr>
    </w:div>
    <w:div w:id="599489526">
      <w:bodyDiv w:val="1"/>
      <w:marLeft w:val="0"/>
      <w:marRight w:val="0"/>
      <w:marTop w:val="0"/>
      <w:marBottom w:val="0"/>
      <w:divBdr>
        <w:top w:val="none" w:sz="0" w:space="0" w:color="auto"/>
        <w:left w:val="none" w:sz="0" w:space="0" w:color="auto"/>
        <w:bottom w:val="none" w:sz="0" w:space="0" w:color="auto"/>
        <w:right w:val="none" w:sz="0" w:space="0" w:color="auto"/>
      </w:divBdr>
    </w:div>
    <w:div w:id="600572466">
      <w:bodyDiv w:val="1"/>
      <w:marLeft w:val="0"/>
      <w:marRight w:val="0"/>
      <w:marTop w:val="0"/>
      <w:marBottom w:val="0"/>
      <w:divBdr>
        <w:top w:val="none" w:sz="0" w:space="0" w:color="auto"/>
        <w:left w:val="none" w:sz="0" w:space="0" w:color="auto"/>
        <w:bottom w:val="none" w:sz="0" w:space="0" w:color="auto"/>
        <w:right w:val="none" w:sz="0" w:space="0" w:color="auto"/>
      </w:divBdr>
    </w:div>
    <w:div w:id="840395218">
      <w:bodyDiv w:val="1"/>
      <w:marLeft w:val="0"/>
      <w:marRight w:val="0"/>
      <w:marTop w:val="0"/>
      <w:marBottom w:val="0"/>
      <w:divBdr>
        <w:top w:val="none" w:sz="0" w:space="0" w:color="auto"/>
        <w:left w:val="none" w:sz="0" w:space="0" w:color="auto"/>
        <w:bottom w:val="none" w:sz="0" w:space="0" w:color="auto"/>
        <w:right w:val="none" w:sz="0" w:space="0" w:color="auto"/>
      </w:divBdr>
    </w:div>
    <w:div w:id="883950858">
      <w:bodyDiv w:val="1"/>
      <w:marLeft w:val="0"/>
      <w:marRight w:val="0"/>
      <w:marTop w:val="0"/>
      <w:marBottom w:val="0"/>
      <w:divBdr>
        <w:top w:val="none" w:sz="0" w:space="0" w:color="auto"/>
        <w:left w:val="none" w:sz="0" w:space="0" w:color="auto"/>
        <w:bottom w:val="none" w:sz="0" w:space="0" w:color="auto"/>
        <w:right w:val="none" w:sz="0" w:space="0" w:color="auto"/>
      </w:divBdr>
    </w:div>
    <w:div w:id="940800965">
      <w:bodyDiv w:val="1"/>
      <w:marLeft w:val="0"/>
      <w:marRight w:val="0"/>
      <w:marTop w:val="0"/>
      <w:marBottom w:val="0"/>
      <w:divBdr>
        <w:top w:val="none" w:sz="0" w:space="0" w:color="auto"/>
        <w:left w:val="none" w:sz="0" w:space="0" w:color="auto"/>
        <w:bottom w:val="none" w:sz="0" w:space="0" w:color="auto"/>
        <w:right w:val="none" w:sz="0" w:space="0" w:color="auto"/>
      </w:divBdr>
    </w:div>
    <w:div w:id="1065959018">
      <w:bodyDiv w:val="1"/>
      <w:marLeft w:val="0"/>
      <w:marRight w:val="0"/>
      <w:marTop w:val="0"/>
      <w:marBottom w:val="0"/>
      <w:divBdr>
        <w:top w:val="none" w:sz="0" w:space="0" w:color="auto"/>
        <w:left w:val="none" w:sz="0" w:space="0" w:color="auto"/>
        <w:bottom w:val="none" w:sz="0" w:space="0" w:color="auto"/>
        <w:right w:val="none" w:sz="0" w:space="0" w:color="auto"/>
      </w:divBdr>
    </w:div>
    <w:div w:id="1149400314">
      <w:bodyDiv w:val="1"/>
      <w:marLeft w:val="0"/>
      <w:marRight w:val="0"/>
      <w:marTop w:val="0"/>
      <w:marBottom w:val="0"/>
      <w:divBdr>
        <w:top w:val="none" w:sz="0" w:space="0" w:color="auto"/>
        <w:left w:val="none" w:sz="0" w:space="0" w:color="auto"/>
        <w:bottom w:val="none" w:sz="0" w:space="0" w:color="auto"/>
        <w:right w:val="none" w:sz="0" w:space="0" w:color="auto"/>
      </w:divBdr>
      <w:divsChild>
        <w:div w:id="2048482736">
          <w:marLeft w:val="662"/>
          <w:marRight w:val="0"/>
          <w:marTop w:val="500"/>
          <w:marBottom w:val="0"/>
          <w:divBdr>
            <w:top w:val="none" w:sz="0" w:space="0" w:color="auto"/>
            <w:left w:val="none" w:sz="0" w:space="0" w:color="auto"/>
            <w:bottom w:val="none" w:sz="0" w:space="0" w:color="auto"/>
            <w:right w:val="none" w:sz="0" w:space="0" w:color="auto"/>
          </w:divBdr>
        </w:div>
      </w:divsChild>
    </w:div>
    <w:div w:id="1336688887">
      <w:bodyDiv w:val="1"/>
      <w:marLeft w:val="0"/>
      <w:marRight w:val="0"/>
      <w:marTop w:val="0"/>
      <w:marBottom w:val="0"/>
      <w:divBdr>
        <w:top w:val="none" w:sz="0" w:space="0" w:color="auto"/>
        <w:left w:val="none" w:sz="0" w:space="0" w:color="auto"/>
        <w:bottom w:val="none" w:sz="0" w:space="0" w:color="auto"/>
        <w:right w:val="none" w:sz="0" w:space="0" w:color="auto"/>
      </w:divBdr>
    </w:div>
    <w:div w:id="1380321825">
      <w:bodyDiv w:val="1"/>
      <w:marLeft w:val="0"/>
      <w:marRight w:val="0"/>
      <w:marTop w:val="0"/>
      <w:marBottom w:val="0"/>
      <w:divBdr>
        <w:top w:val="none" w:sz="0" w:space="0" w:color="auto"/>
        <w:left w:val="none" w:sz="0" w:space="0" w:color="auto"/>
        <w:bottom w:val="none" w:sz="0" w:space="0" w:color="auto"/>
        <w:right w:val="none" w:sz="0" w:space="0" w:color="auto"/>
      </w:divBdr>
    </w:div>
    <w:div w:id="1418088153">
      <w:bodyDiv w:val="1"/>
      <w:marLeft w:val="0"/>
      <w:marRight w:val="0"/>
      <w:marTop w:val="0"/>
      <w:marBottom w:val="0"/>
      <w:divBdr>
        <w:top w:val="none" w:sz="0" w:space="0" w:color="auto"/>
        <w:left w:val="none" w:sz="0" w:space="0" w:color="auto"/>
        <w:bottom w:val="none" w:sz="0" w:space="0" w:color="auto"/>
        <w:right w:val="none" w:sz="0" w:space="0" w:color="auto"/>
      </w:divBdr>
      <w:divsChild>
        <w:div w:id="1690643573">
          <w:marLeft w:val="0"/>
          <w:marRight w:val="0"/>
          <w:marTop w:val="0"/>
          <w:marBottom w:val="0"/>
          <w:divBdr>
            <w:top w:val="none" w:sz="0" w:space="0" w:color="auto"/>
            <w:left w:val="none" w:sz="0" w:space="0" w:color="auto"/>
            <w:bottom w:val="none" w:sz="0" w:space="0" w:color="auto"/>
            <w:right w:val="none" w:sz="0" w:space="0" w:color="auto"/>
          </w:divBdr>
        </w:div>
      </w:divsChild>
    </w:div>
    <w:div w:id="1455178582">
      <w:bodyDiv w:val="1"/>
      <w:marLeft w:val="0"/>
      <w:marRight w:val="0"/>
      <w:marTop w:val="0"/>
      <w:marBottom w:val="0"/>
      <w:divBdr>
        <w:top w:val="none" w:sz="0" w:space="0" w:color="auto"/>
        <w:left w:val="none" w:sz="0" w:space="0" w:color="auto"/>
        <w:bottom w:val="none" w:sz="0" w:space="0" w:color="auto"/>
        <w:right w:val="none" w:sz="0" w:space="0" w:color="auto"/>
      </w:divBdr>
      <w:divsChild>
        <w:div w:id="494955813">
          <w:marLeft w:val="662"/>
          <w:marRight w:val="0"/>
          <w:marTop w:val="500"/>
          <w:marBottom w:val="0"/>
          <w:divBdr>
            <w:top w:val="none" w:sz="0" w:space="0" w:color="auto"/>
            <w:left w:val="none" w:sz="0" w:space="0" w:color="auto"/>
            <w:bottom w:val="none" w:sz="0" w:space="0" w:color="auto"/>
            <w:right w:val="none" w:sz="0" w:space="0" w:color="auto"/>
          </w:divBdr>
        </w:div>
      </w:divsChild>
    </w:div>
    <w:div w:id="1575628110">
      <w:bodyDiv w:val="1"/>
      <w:marLeft w:val="0"/>
      <w:marRight w:val="0"/>
      <w:marTop w:val="0"/>
      <w:marBottom w:val="0"/>
      <w:divBdr>
        <w:top w:val="none" w:sz="0" w:space="0" w:color="auto"/>
        <w:left w:val="none" w:sz="0" w:space="0" w:color="auto"/>
        <w:bottom w:val="none" w:sz="0" w:space="0" w:color="auto"/>
        <w:right w:val="none" w:sz="0" w:space="0" w:color="auto"/>
      </w:divBdr>
      <w:divsChild>
        <w:div w:id="1371144894">
          <w:marLeft w:val="662"/>
          <w:marRight w:val="0"/>
          <w:marTop w:val="500"/>
          <w:marBottom w:val="0"/>
          <w:divBdr>
            <w:top w:val="none" w:sz="0" w:space="0" w:color="auto"/>
            <w:left w:val="none" w:sz="0" w:space="0" w:color="auto"/>
            <w:bottom w:val="none" w:sz="0" w:space="0" w:color="auto"/>
            <w:right w:val="none" w:sz="0" w:space="0" w:color="auto"/>
          </w:divBdr>
        </w:div>
        <w:div w:id="103769701">
          <w:marLeft w:val="1483"/>
          <w:marRight w:val="0"/>
          <w:marTop w:val="500"/>
          <w:marBottom w:val="0"/>
          <w:divBdr>
            <w:top w:val="none" w:sz="0" w:space="0" w:color="auto"/>
            <w:left w:val="none" w:sz="0" w:space="0" w:color="auto"/>
            <w:bottom w:val="none" w:sz="0" w:space="0" w:color="auto"/>
            <w:right w:val="none" w:sz="0" w:space="0" w:color="auto"/>
          </w:divBdr>
        </w:div>
        <w:div w:id="112528070">
          <w:marLeft w:val="1483"/>
          <w:marRight w:val="0"/>
          <w:marTop w:val="500"/>
          <w:marBottom w:val="0"/>
          <w:divBdr>
            <w:top w:val="none" w:sz="0" w:space="0" w:color="auto"/>
            <w:left w:val="none" w:sz="0" w:space="0" w:color="auto"/>
            <w:bottom w:val="none" w:sz="0" w:space="0" w:color="auto"/>
            <w:right w:val="none" w:sz="0" w:space="0" w:color="auto"/>
          </w:divBdr>
        </w:div>
        <w:div w:id="870260666">
          <w:marLeft w:val="1483"/>
          <w:marRight w:val="0"/>
          <w:marTop w:val="500"/>
          <w:marBottom w:val="0"/>
          <w:divBdr>
            <w:top w:val="none" w:sz="0" w:space="0" w:color="auto"/>
            <w:left w:val="none" w:sz="0" w:space="0" w:color="auto"/>
            <w:bottom w:val="none" w:sz="0" w:space="0" w:color="auto"/>
            <w:right w:val="none" w:sz="0" w:space="0" w:color="auto"/>
          </w:divBdr>
        </w:div>
        <w:div w:id="548422847">
          <w:marLeft w:val="1483"/>
          <w:marRight w:val="0"/>
          <w:marTop w:val="500"/>
          <w:marBottom w:val="0"/>
          <w:divBdr>
            <w:top w:val="none" w:sz="0" w:space="0" w:color="auto"/>
            <w:left w:val="none" w:sz="0" w:space="0" w:color="auto"/>
            <w:bottom w:val="none" w:sz="0" w:space="0" w:color="auto"/>
            <w:right w:val="none" w:sz="0" w:space="0" w:color="auto"/>
          </w:divBdr>
        </w:div>
      </w:divsChild>
    </w:div>
    <w:div w:id="1576280708">
      <w:bodyDiv w:val="1"/>
      <w:marLeft w:val="0"/>
      <w:marRight w:val="0"/>
      <w:marTop w:val="0"/>
      <w:marBottom w:val="0"/>
      <w:divBdr>
        <w:top w:val="none" w:sz="0" w:space="0" w:color="auto"/>
        <w:left w:val="none" w:sz="0" w:space="0" w:color="auto"/>
        <w:bottom w:val="none" w:sz="0" w:space="0" w:color="auto"/>
        <w:right w:val="none" w:sz="0" w:space="0" w:color="auto"/>
      </w:divBdr>
    </w:div>
    <w:div w:id="1681815340">
      <w:bodyDiv w:val="1"/>
      <w:marLeft w:val="0"/>
      <w:marRight w:val="0"/>
      <w:marTop w:val="0"/>
      <w:marBottom w:val="0"/>
      <w:divBdr>
        <w:top w:val="none" w:sz="0" w:space="0" w:color="auto"/>
        <w:left w:val="none" w:sz="0" w:space="0" w:color="auto"/>
        <w:bottom w:val="none" w:sz="0" w:space="0" w:color="auto"/>
        <w:right w:val="none" w:sz="0" w:space="0" w:color="auto"/>
      </w:divBdr>
    </w:div>
    <w:div w:id="1790657322">
      <w:bodyDiv w:val="1"/>
      <w:marLeft w:val="0"/>
      <w:marRight w:val="0"/>
      <w:marTop w:val="0"/>
      <w:marBottom w:val="0"/>
      <w:divBdr>
        <w:top w:val="none" w:sz="0" w:space="0" w:color="auto"/>
        <w:left w:val="none" w:sz="0" w:space="0" w:color="auto"/>
        <w:bottom w:val="none" w:sz="0" w:space="0" w:color="auto"/>
        <w:right w:val="none" w:sz="0" w:space="0" w:color="auto"/>
      </w:divBdr>
      <w:divsChild>
        <w:div w:id="2127041620">
          <w:marLeft w:val="662"/>
          <w:marRight w:val="0"/>
          <w:marTop w:val="500"/>
          <w:marBottom w:val="0"/>
          <w:divBdr>
            <w:top w:val="none" w:sz="0" w:space="0" w:color="auto"/>
            <w:left w:val="none" w:sz="0" w:space="0" w:color="auto"/>
            <w:bottom w:val="none" w:sz="0" w:space="0" w:color="auto"/>
            <w:right w:val="none" w:sz="0" w:space="0" w:color="auto"/>
          </w:divBdr>
        </w:div>
      </w:divsChild>
    </w:div>
    <w:div w:id="1797790868">
      <w:bodyDiv w:val="1"/>
      <w:marLeft w:val="0"/>
      <w:marRight w:val="0"/>
      <w:marTop w:val="0"/>
      <w:marBottom w:val="0"/>
      <w:divBdr>
        <w:top w:val="none" w:sz="0" w:space="0" w:color="auto"/>
        <w:left w:val="none" w:sz="0" w:space="0" w:color="auto"/>
        <w:bottom w:val="none" w:sz="0" w:space="0" w:color="auto"/>
        <w:right w:val="none" w:sz="0" w:space="0" w:color="auto"/>
      </w:divBdr>
    </w:div>
    <w:div w:id="1893350879">
      <w:bodyDiv w:val="1"/>
      <w:marLeft w:val="0"/>
      <w:marRight w:val="0"/>
      <w:marTop w:val="0"/>
      <w:marBottom w:val="0"/>
      <w:divBdr>
        <w:top w:val="none" w:sz="0" w:space="0" w:color="auto"/>
        <w:left w:val="none" w:sz="0" w:space="0" w:color="auto"/>
        <w:bottom w:val="none" w:sz="0" w:space="0" w:color="auto"/>
        <w:right w:val="none" w:sz="0" w:space="0" w:color="auto"/>
      </w:divBdr>
    </w:div>
    <w:div w:id="1926525720">
      <w:bodyDiv w:val="1"/>
      <w:marLeft w:val="0"/>
      <w:marRight w:val="0"/>
      <w:marTop w:val="0"/>
      <w:marBottom w:val="0"/>
      <w:divBdr>
        <w:top w:val="none" w:sz="0" w:space="0" w:color="auto"/>
        <w:left w:val="none" w:sz="0" w:space="0" w:color="auto"/>
        <w:bottom w:val="none" w:sz="0" w:space="0" w:color="auto"/>
        <w:right w:val="none" w:sz="0" w:space="0" w:color="auto"/>
      </w:divBdr>
      <w:divsChild>
        <w:div w:id="1299260197">
          <w:marLeft w:val="274"/>
          <w:marRight w:val="0"/>
          <w:marTop w:val="760"/>
          <w:marBottom w:val="0"/>
          <w:divBdr>
            <w:top w:val="none" w:sz="0" w:space="0" w:color="auto"/>
            <w:left w:val="none" w:sz="0" w:space="0" w:color="auto"/>
            <w:bottom w:val="none" w:sz="0" w:space="0" w:color="auto"/>
            <w:right w:val="none" w:sz="0" w:space="0" w:color="auto"/>
          </w:divBdr>
        </w:div>
        <w:div w:id="2049724205">
          <w:marLeft w:val="274"/>
          <w:marRight w:val="0"/>
          <w:marTop w:val="760"/>
          <w:marBottom w:val="0"/>
          <w:divBdr>
            <w:top w:val="none" w:sz="0" w:space="0" w:color="auto"/>
            <w:left w:val="none" w:sz="0" w:space="0" w:color="auto"/>
            <w:bottom w:val="none" w:sz="0" w:space="0" w:color="auto"/>
            <w:right w:val="none" w:sz="0" w:space="0" w:color="auto"/>
          </w:divBdr>
        </w:div>
        <w:div w:id="658265521">
          <w:marLeft w:val="274"/>
          <w:marRight w:val="0"/>
          <w:marTop w:val="760"/>
          <w:marBottom w:val="0"/>
          <w:divBdr>
            <w:top w:val="none" w:sz="0" w:space="0" w:color="auto"/>
            <w:left w:val="none" w:sz="0" w:space="0" w:color="auto"/>
            <w:bottom w:val="none" w:sz="0" w:space="0" w:color="auto"/>
            <w:right w:val="none" w:sz="0" w:space="0" w:color="auto"/>
          </w:divBdr>
        </w:div>
        <w:div w:id="1626235006">
          <w:marLeft w:val="274"/>
          <w:marRight w:val="0"/>
          <w:marTop w:val="760"/>
          <w:marBottom w:val="0"/>
          <w:divBdr>
            <w:top w:val="none" w:sz="0" w:space="0" w:color="auto"/>
            <w:left w:val="none" w:sz="0" w:space="0" w:color="auto"/>
            <w:bottom w:val="none" w:sz="0" w:space="0" w:color="auto"/>
            <w:right w:val="none" w:sz="0" w:space="0" w:color="auto"/>
          </w:divBdr>
        </w:div>
      </w:divsChild>
    </w:div>
    <w:div w:id="1947034726">
      <w:bodyDiv w:val="1"/>
      <w:marLeft w:val="0"/>
      <w:marRight w:val="0"/>
      <w:marTop w:val="0"/>
      <w:marBottom w:val="0"/>
      <w:divBdr>
        <w:top w:val="none" w:sz="0" w:space="0" w:color="auto"/>
        <w:left w:val="none" w:sz="0" w:space="0" w:color="auto"/>
        <w:bottom w:val="none" w:sz="0" w:space="0" w:color="auto"/>
        <w:right w:val="none" w:sz="0" w:space="0" w:color="auto"/>
      </w:divBdr>
    </w:div>
    <w:div w:id="1981303187">
      <w:bodyDiv w:val="1"/>
      <w:marLeft w:val="0"/>
      <w:marRight w:val="0"/>
      <w:marTop w:val="0"/>
      <w:marBottom w:val="0"/>
      <w:divBdr>
        <w:top w:val="none" w:sz="0" w:space="0" w:color="auto"/>
        <w:left w:val="none" w:sz="0" w:space="0" w:color="auto"/>
        <w:bottom w:val="none" w:sz="0" w:space="0" w:color="auto"/>
        <w:right w:val="none" w:sz="0" w:space="0" w:color="auto"/>
      </w:divBdr>
    </w:div>
    <w:div w:id="2087260481">
      <w:bodyDiv w:val="1"/>
      <w:marLeft w:val="0"/>
      <w:marRight w:val="0"/>
      <w:marTop w:val="0"/>
      <w:marBottom w:val="0"/>
      <w:divBdr>
        <w:top w:val="none" w:sz="0" w:space="0" w:color="auto"/>
        <w:left w:val="none" w:sz="0" w:space="0" w:color="auto"/>
        <w:bottom w:val="none" w:sz="0" w:space="0" w:color="auto"/>
        <w:right w:val="none" w:sz="0" w:space="0" w:color="auto"/>
      </w:divBdr>
    </w:div>
    <w:div w:id="2141456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lorenteycuenca.com/mexi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merca20.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E03CC3-853D-4A9E-B91F-418998AF38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TotalTime>
  <Pages>4</Pages>
  <Words>1600</Words>
  <Characters>8804</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Antonio Iglesias</dc:creator>
  <cp:lastModifiedBy>Elisenda Casellas</cp:lastModifiedBy>
  <cp:revision>5</cp:revision>
  <cp:lastPrinted>2014-03-13T16:04:00Z</cp:lastPrinted>
  <dcterms:created xsi:type="dcterms:W3CDTF">2018-06-22T19:21:00Z</dcterms:created>
  <dcterms:modified xsi:type="dcterms:W3CDTF">2018-06-22T21:52:00Z</dcterms:modified>
</cp:coreProperties>
</file>