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7830" w:rsidRDefault="003401AA" w:rsidP="00CC269B">
      <w:pPr>
        <w:pStyle w:val="Ttulo1-primerapginadeldocumento"/>
      </w:pPr>
      <w:r>
        <w:t>Business Case. Análisis Sectorial</w:t>
      </w:r>
    </w:p>
    <w:p w:rsidR="003401AA" w:rsidRDefault="003401AA" w:rsidP="003401AA">
      <w:r>
        <w:t>El presente documento plantea presentar un análisis sectorial para identificar las oportunidades y amenazas para el desarrollo del negocio de Llorente &amp; Cuenca en México. Para su mejor comprensión el documento se divide en tres grandes rubros:</w:t>
      </w:r>
    </w:p>
    <w:p w:rsidR="003401AA" w:rsidRDefault="003401AA" w:rsidP="003401AA">
      <w:pPr>
        <w:pStyle w:val="Bullets-Estilo1"/>
      </w:pPr>
      <w:r>
        <w:t>Análisis Sectorial</w:t>
      </w:r>
    </w:p>
    <w:p w:rsidR="003401AA" w:rsidRDefault="003401AA" w:rsidP="003401AA">
      <w:pPr>
        <w:pStyle w:val="Bullets-Estilo1"/>
      </w:pPr>
      <w:r>
        <w:t>Amenazas y Oportunidades</w:t>
      </w:r>
    </w:p>
    <w:p w:rsidR="003401AA" w:rsidRDefault="003401AA" w:rsidP="003401AA">
      <w:pPr>
        <w:pStyle w:val="Bullets-Estilo1"/>
      </w:pPr>
      <w:r>
        <w:t>Conclusiones</w:t>
      </w:r>
    </w:p>
    <w:p w:rsidR="003401AA" w:rsidRDefault="003401AA" w:rsidP="003401AA">
      <w:pPr>
        <w:pStyle w:val="Titulo2-captulosdeldocumento"/>
      </w:pPr>
      <w:r>
        <w:t>Análisis Sectorial</w:t>
      </w:r>
    </w:p>
    <w:p w:rsidR="00D47D60" w:rsidRDefault="00D47D60" w:rsidP="004440B4">
      <w:r>
        <w:t xml:space="preserve">El entorno global al que nos enfrentamos hoy en día requiere de una mayor perspectiva y un mayor enfoque. La disrupción generada por la acelerada evolución digital de acuerdo a el informe </w:t>
      </w:r>
      <w:proofErr w:type="spellStart"/>
      <w:r>
        <w:t>Megatrends</w:t>
      </w:r>
      <w:proofErr w:type="spellEnd"/>
      <w:r>
        <w:t xml:space="preserve"> 2018 de EY ha cobrado un nivel de </w:t>
      </w:r>
      <w:r w:rsidR="00B15A08">
        <w:t>relevancia</w:t>
      </w:r>
      <w:r>
        <w:t xml:space="preserve"> de primer orden en la toma de decisiones corporativas como una oportunidad de diferenciación y un riesgo latente.</w:t>
      </w:r>
    </w:p>
    <w:p w:rsidR="00D47D60" w:rsidRDefault="008C215E" w:rsidP="004440B4">
      <w:r>
        <w:t>L</w:t>
      </w:r>
      <w:r w:rsidRPr="008C215E">
        <w:t xml:space="preserve">a </w:t>
      </w:r>
      <w:r>
        <w:t>administración del Big Data</w:t>
      </w:r>
      <w:r w:rsidRPr="008C215E">
        <w:t xml:space="preserve">, </w:t>
      </w:r>
      <w:r>
        <w:t>la masificación de las redes sociales en las personas</w:t>
      </w:r>
      <w:r w:rsidRPr="008C215E">
        <w:t xml:space="preserve"> y las organizaciones ha cambiado el panorama de la comunicación, aunque existe una brecha entre la importancia que se les da como herramienta y su implementación real</w:t>
      </w:r>
      <w:r>
        <w:t>. Esta l</w:t>
      </w:r>
      <w:r w:rsidR="00D47D60">
        <w:t xml:space="preserve">a disrupción </w:t>
      </w:r>
      <w:r>
        <w:t xml:space="preserve">para las organizaciones </w:t>
      </w:r>
      <w:r w:rsidR="00D47D60">
        <w:t xml:space="preserve">ha ampliado el campo de acción, los puntos de convergencia y transformado las fuerzas de poder </w:t>
      </w:r>
      <w:r w:rsidR="00B15A08">
        <w:t>entre los competidores del mercado retando los modelos de negocio existentes.</w:t>
      </w:r>
    </w:p>
    <w:p w:rsidR="00AE3A84" w:rsidRDefault="004440B4" w:rsidP="003401AA">
      <w:r w:rsidRPr="004440B4">
        <w:t>La industria</w:t>
      </w:r>
      <w:r w:rsidR="008C215E">
        <w:t xml:space="preserve"> de las firmas de comunicación y relaciones públicas</w:t>
      </w:r>
      <w:r w:rsidRPr="004440B4">
        <w:t xml:space="preserve"> </w:t>
      </w:r>
      <w:r>
        <w:t>a nivel global</w:t>
      </w:r>
      <w:r w:rsidRPr="004440B4">
        <w:t xml:space="preserve"> tuvo un crecimiento anual </w:t>
      </w:r>
      <w:r>
        <w:t xml:space="preserve">en 20176 </w:t>
      </w:r>
      <w:r w:rsidRPr="004440B4">
        <w:t>de</w:t>
      </w:r>
      <w:r>
        <w:t xml:space="preserve"> 5%</w:t>
      </w:r>
      <w:r w:rsidRPr="004440B4">
        <w:t xml:space="preserve"> por ciento comparado con un año anterior,</w:t>
      </w:r>
      <w:r w:rsidR="00AE3A84">
        <w:t xml:space="preserve"> representando el peor año para las grandes agencias de comunicación desde la crisis en 2008. Actualmente </w:t>
      </w:r>
      <w:proofErr w:type="spellStart"/>
      <w:r w:rsidR="00353FE3">
        <w:t>The</w:t>
      </w:r>
      <w:proofErr w:type="spellEnd"/>
      <w:r w:rsidR="00353FE3">
        <w:t xml:space="preserve"> Global </w:t>
      </w:r>
      <w:proofErr w:type="spellStart"/>
      <w:r w:rsidR="00353FE3">
        <w:t>Communications</w:t>
      </w:r>
      <w:proofErr w:type="spellEnd"/>
      <w:r w:rsidR="00353FE3">
        <w:t xml:space="preserve"> </w:t>
      </w:r>
      <w:proofErr w:type="spellStart"/>
      <w:r w:rsidR="00353FE3">
        <w:t>Report</w:t>
      </w:r>
      <w:proofErr w:type="spellEnd"/>
      <w:r w:rsidR="00353FE3">
        <w:t xml:space="preserve"> 2018</w:t>
      </w:r>
      <w:r w:rsidR="00AE3A84">
        <w:t xml:space="preserve"> estima que la industria vale un total de 15 mil millones de dólares, prácticamente lo mismo que el año anterior.</w:t>
      </w:r>
    </w:p>
    <w:p w:rsidR="00AD0607" w:rsidRDefault="00AD0607" w:rsidP="003401AA">
      <w:r>
        <w:t xml:space="preserve">De acuerdo a cifras del Departamento de Investigación de Merca2.0 el mercado para las empresas que ofrecen </w:t>
      </w:r>
      <w:r w:rsidR="00AE3A84">
        <w:t xml:space="preserve">estos </w:t>
      </w:r>
      <w:r>
        <w:t>servicios en México tienen en 2018 un valor de 3, 968 millones de pesos, frente a los 3,546 de 2017.</w:t>
      </w:r>
      <w:r w:rsidR="00F14FAC">
        <w:t xml:space="preserve"> Si a </w:t>
      </w:r>
      <w:r w:rsidR="00AE3A84">
        <w:t>lo anterior s</w:t>
      </w:r>
      <w:r w:rsidR="00F14FAC">
        <w:t>e suman los servicios de comunicación digital se estima que la industria vale más de 6 mil millones de pesos al año</w:t>
      </w:r>
      <w:r w:rsidR="00AE3A84">
        <w:t>, representando solo el 2.16% del valor total del mercado global.</w:t>
      </w:r>
    </w:p>
    <w:p w:rsidR="00696DD8" w:rsidRDefault="00696DD8" w:rsidP="003401AA">
      <w:r>
        <w:t>S</w:t>
      </w:r>
      <w:r w:rsidR="00D22EEE">
        <w:t>i</w:t>
      </w:r>
      <w:r>
        <w:t xml:space="preserve"> lo comparamos</w:t>
      </w:r>
      <w:r w:rsidR="00D22EEE">
        <w:t xml:space="preserve"> con los 192,000 millones de pesos que representa el valor del total de la industria de comunicación para 2015 que de acuerdo a datos de CICOM (Confederación de la </w:t>
      </w:r>
      <w:r w:rsidR="00D22EEE">
        <w:lastRenderedPageBreak/>
        <w:t>Industria de la Comunicación Mercadotécnica) vale el sector en México.</w:t>
      </w:r>
      <w:r>
        <w:t xml:space="preserve"> Resulta de igual forma un representa un porcentaje mínimo.</w:t>
      </w:r>
    </w:p>
    <w:p w:rsidR="00353FE3" w:rsidRDefault="00353FE3" w:rsidP="00353FE3">
      <w:pPr>
        <w:rPr>
          <w:lang w:val="es-MX"/>
        </w:rPr>
      </w:pPr>
      <w:r w:rsidRPr="00861B3D">
        <w:rPr>
          <w:lang w:val="es-MX"/>
        </w:rPr>
        <w:t>Aunque la tendencia global indica que la inversión en relaciones públicas proyecta ingresos al alza</w:t>
      </w:r>
      <w:r>
        <w:rPr>
          <w:lang w:val="es-MX"/>
        </w:rPr>
        <w:t xml:space="preserve">, </w:t>
      </w:r>
      <w:r w:rsidRPr="00861B3D">
        <w:rPr>
          <w:lang w:val="es-MX"/>
        </w:rPr>
        <w:t>lo cierto es que el mercado mexicano aún tiene un camino largo por recorrer en cuanto a estar al día sobre la relevancia que tienen estas en una estrategia de mercadotecnia y publicidad.</w:t>
      </w:r>
    </w:p>
    <w:p w:rsidR="00D22EEE" w:rsidRDefault="00353FE3" w:rsidP="003401AA">
      <w:r>
        <w:t xml:space="preserve">En </w:t>
      </w:r>
      <w:proofErr w:type="spellStart"/>
      <w:r>
        <w:t>The</w:t>
      </w:r>
      <w:proofErr w:type="spellEnd"/>
      <w:r>
        <w:t xml:space="preserve"> Global </w:t>
      </w:r>
      <w:proofErr w:type="spellStart"/>
      <w:r>
        <w:t>Communications</w:t>
      </w:r>
      <w:proofErr w:type="spellEnd"/>
      <w:r>
        <w:t xml:space="preserve"> </w:t>
      </w:r>
      <w:proofErr w:type="spellStart"/>
      <w:r>
        <w:t>Report</w:t>
      </w:r>
      <w:proofErr w:type="spellEnd"/>
      <w:r>
        <w:t xml:space="preserve"> 2018</w:t>
      </w:r>
      <w:r w:rsidR="00696DD8">
        <w:t xml:space="preserve"> podemos ver en los puntos que han desarrollado el crecimiento de las agencias de un tamaño medio a nivel internacional, existe</w:t>
      </w:r>
      <w:r w:rsidR="00D22EEE">
        <w:t xml:space="preserve"> un importante rezago en el sector</w:t>
      </w:r>
      <w:r w:rsidR="00696DD8">
        <w:t xml:space="preserve"> en México</w:t>
      </w:r>
      <w:r w:rsidR="00D22EEE">
        <w:t xml:space="preserve"> si consideramos que hoy los limites en las diferentes disciplinas de la comunicación se han difuminado.</w:t>
      </w:r>
      <w:r w:rsidR="00696DD8">
        <w:t xml:space="preserve"> </w:t>
      </w:r>
    </w:p>
    <w:p w:rsidR="008C215E" w:rsidRDefault="008C215E" w:rsidP="008C215E">
      <w:r>
        <w:t xml:space="preserve">En septiembre de 2017 en una entrevista con El Financiero, Paul Holmes CEO de Holmes </w:t>
      </w:r>
      <w:proofErr w:type="spellStart"/>
      <w:r>
        <w:t>Group</w:t>
      </w:r>
      <w:proofErr w:type="spellEnd"/>
      <w:r>
        <w:t xml:space="preserve"> declaró que el mercado de las agencias de relaciones públicas en México en promedio tiene un rezago de una década, frente a aquellas en mercados como Estados Unidos, Japón y algunos países de Europa. En este mismo espacio reconoce que empresas como </w:t>
      </w:r>
      <w:proofErr w:type="spellStart"/>
      <w:r>
        <w:t>Zimat</w:t>
      </w:r>
      <w:proofErr w:type="spellEnd"/>
      <w:r>
        <w:t>, Llorente &amp; Cuenca y Edelman se encuentran al nivel de otras empresas en los mercados más evolucionados.</w:t>
      </w:r>
    </w:p>
    <w:p w:rsidR="008C215E" w:rsidRDefault="008C215E" w:rsidP="008C215E">
      <w:r>
        <w:t xml:space="preserve">Y el retraso no solo se da en las firmas de comunicación; una muestra en como de acuerdo a datos de </w:t>
      </w:r>
      <w:proofErr w:type="spellStart"/>
      <w:r>
        <w:t>Latin</w:t>
      </w:r>
      <w:proofErr w:type="spellEnd"/>
      <w:r>
        <w:t xml:space="preserve"> American Communicator Monitor hoy en la región 71.2% de las organizaciones y recurre al Big Data para planificar estrategias generales mientras que en los departamentos de comunicación solo el 17.6% ha implementado alguna actividad de este tipo.</w:t>
      </w:r>
    </w:p>
    <w:p w:rsidR="005A3105" w:rsidRDefault="005A3105" w:rsidP="005A3105">
      <w:r>
        <w:t>El mundo se ha convertido en un espacio totalmente conectado con acceso móvil y un entorno de datos rico. Transformando radicalmente la forma en que nos informamos y entretenemos. 5,000 millones de personas conectadas para el año 2020.</w:t>
      </w:r>
    </w:p>
    <w:p w:rsidR="00AE6DEF" w:rsidRDefault="00696DD8" w:rsidP="00AE6DEF">
      <w:r>
        <w:t>El mercado de la comunicación y relaciones públicas en México ha sufrido una constante transformación en la última década a partir de la adopción masiva de las plataformas digitales</w:t>
      </w:r>
      <w:r w:rsidR="008C215E">
        <w:t xml:space="preserve"> la</w:t>
      </w:r>
      <w:r w:rsidR="0047084C">
        <w:t xml:space="preserve"> cual sigue siendo una tarea pendiente del mercado ya que pese a construir ofertas en digital las grandes firmas de comunicación en México se siguen percibiendo como enfocadas en lo “tradicional”.</w:t>
      </w:r>
    </w:p>
    <w:p w:rsidR="00AE6DEF" w:rsidRDefault="0047084C" w:rsidP="00AE6DEF">
      <w:r w:rsidRPr="0047084C">
        <w:t xml:space="preserve">Esto se vuelve más relevante cuando las </w:t>
      </w:r>
      <w:r w:rsidR="008C215E">
        <w:t xml:space="preserve">fuerzas primarias de transformación como la tecnología, </w:t>
      </w:r>
      <w:r w:rsidR="00B54D79">
        <w:t xml:space="preserve">demográficos y globalización </w:t>
      </w:r>
      <w:r w:rsidRPr="0047084C">
        <w:t>están basadas en la implementación</w:t>
      </w:r>
      <w:r w:rsidR="00B54D79">
        <w:t xml:space="preserve"> y comprensión</w:t>
      </w:r>
      <w:r w:rsidRPr="0047084C">
        <w:t xml:space="preserve"> de</w:t>
      </w:r>
      <w:r w:rsidR="00B54D79">
        <w:t xml:space="preserve">l mundo digital </w:t>
      </w:r>
      <w:r w:rsidRPr="0047084C">
        <w:t xml:space="preserve">en </w:t>
      </w:r>
      <w:r w:rsidR="00B54D79">
        <w:t>una</w:t>
      </w:r>
      <w:r w:rsidR="00726FAD" w:rsidRPr="0047084C">
        <w:t xml:space="preserve"> industria</w:t>
      </w:r>
      <w:r w:rsidRPr="0047084C">
        <w:t xml:space="preserve"> en </w:t>
      </w:r>
      <w:r w:rsidR="00B54D79">
        <w:t xml:space="preserve">un país en el que </w:t>
      </w:r>
      <w:r w:rsidRPr="0047084C">
        <w:t xml:space="preserve">se percibe que </w:t>
      </w:r>
      <w:r w:rsidR="00B54D79">
        <w:t xml:space="preserve">la oferta </w:t>
      </w:r>
      <w:r w:rsidRPr="0047084C">
        <w:t>no se encuentra a la altura.</w:t>
      </w:r>
    </w:p>
    <w:p w:rsidR="00AE6DEF" w:rsidRDefault="00AE6DEF" w:rsidP="00AE6DEF">
      <w:pPr>
        <w:rPr>
          <w:lang w:val="es-MX"/>
        </w:rPr>
      </w:pPr>
      <w:r w:rsidRPr="004440B4">
        <w:rPr>
          <w:lang w:val="es-MX"/>
        </w:rPr>
        <w:t>Holmes concluyó que las firmas que crecen más en México son las pequeñas que entienden mejor este nuevo sistema, ya que cuentan con una margen mayor de</w:t>
      </w:r>
      <w:r>
        <w:rPr>
          <w:lang w:val="es-MX"/>
        </w:rPr>
        <w:t xml:space="preserve"> movimiento</w:t>
      </w:r>
      <w:r w:rsidR="00B54D79">
        <w:rPr>
          <w:lang w:val="es-MX"/>
        </w:rPr>
        <w:t xml:space="preserve"> sobre los grandes corporativos.</w:t>
      </w:r>
    </w:p>
    <w:p w:rsidR="00AE6DEF" w:rsidRDefault="00AE6DEF" w:rsidP="003401AA">
      <w:r>
        <w:t xml:space="preserve">De acuerdo a </w:t>
      </w:r>
      <w:proofErr w:type="spellStart"/>
      <w:r w:rsidRPr="00F14FAC">
        <w:t>Latin</w:t>
      </w:r>
      <w:proofErr w:type="spellEnd"/>
      <w:r w:rsidRPr="00F14FAC">
        <w:t xml:space="preserve"> American Communi</w:t>
      </w:r>
      <w:r w:rsidR="008C215E">
        <w:t>cator</w:t>
      </w:r>
      <w:r w:rsidRPr="00F14FAC">
        <w:t xml:space="preserve"> Monitor</w:t>
      </w:r>
      <w:r>
        <w:t xml:space="preserve"> en México los directivos siguen identificando </w:t>
      </w:r>
      <w:r w:rsidR="00B54D79">
        <w:t xml:space="preserve">a las agencias de comunicación y relaciones públicas </w:t>
      </w:r>
      <w:r>
        <w:t xml:space="preserve">como los encargados del monitoreo de medios, organización de eventos o los responsables de las relaciones con medios, </w:t>
      </w:r>
      <w:r>
        <w:lastRenderedPageBreak/>
        <w:t>no como aliados en el desarrollo de los objetivos de negocio.</w:t>
      </w:r>
      <w:r w:rsidR="005A3105">
        <w:t xml:space="preserve"> Un punto clave es que, si bien lo </w:t>
      </w:r>
      <w:r w:rsidR="005A3105" w:rsidRPr="005A3105">
        <w:t>consideran importante</w:t>
      </w:r>
      <w:r w:rsidR="005A3105">
        <w:t xml:space="preserve">, no lo ven como </w:t>
      </w:r>
      <w:r w:rsidR="005A3105" w:rsidRPr="005A3105">
        <w:t>primordial</w:t>
      </w:r>
      <w:r w:rsidR="005A3105">
        <w:t>.</w:t>
      </w:r>
    </w:p>
    <w:p w:rsidR="00E10D29" w:rsidRDefault="00E10D29" w:rsidP="005A3105"/>
    <w:p w:rsidR="00E10D29" w:rsidRDefault="00E10D29" w:rsidP="005A3105"/>
    <w:p w:rsidR="00E10D29" w:rsidRDefault="00E10D29" w:rsidP="005A3105">
      <w:r>
        <w:rPr>
          <w:noProof/>
        </w:rPr>
        <w:drawing>
          <wp:anchor distT="0" distB="0" distL="114300" distR="114300" simplePos="0" relativeHeight="251658240" behindDoc="0" locked="0" layoutInCell="1" allowOverlap="1" wp14:anchorId="6E01D597">
            <wp:simplePos x="0" y="0"/>
            <wp:positionH relativeFrom="column">
              <wp:posOffset>329565</wp:posOffset>
            </wp:positionH>
            <wp:positionV relativeFrom="paragraph">
              <wp:posOffset>0</wp:posOffset>
            </wp:positionV>
            <wp:extent cx="4629150" cy="3220085"/>
            <wp:effectExtent l="0" t="0" r="0" b="0"/>
            <wp:wrapTopAndBottom/>
            <wp:docPr id="1" name="Imagen 1" descr="https://files.merca20.com/uploads/2018/05/700x487-los-servicios-que-m%C3%A1s-contrat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iles.merca20.com/uploads/2018/05/700x487-los-servicios-que-m%C3%A1s-contratan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3220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3FE3" w:rsidRDefault="00353FE3" w:rsidP="00353FE3">
      <w:pPr>
        <w:rPr>
          <w:lang w:val="es-MX"/>
        </w:rPr>
      </w:pPr>
      <w:r>
        <w:rPr>
          <w:lang w:val="es-MX"/>
        </w:rPr>
        <w:t>L</w:t>
      </w:r>
      <w:r w:rsidRPr="00861B3D">
        <w:rPr>
          <w:lang w:val="es-MX"/>
        </w:rPr>
        <w:t xml:space="preserve">as </w:t>
      </w:r>
      <w:r>
        <w:rPr>
          <w:lang w:val="es-MX"/>
        </w:rPr>
        <w:t>empresas</w:t>
      </w:r>
      <w:r w:rsidRPr="00861B3D">
        <w:rPr>
          <w:lang w:val="es-MX"/>
        </w:rPr>
        <w:t xml:space="preserve"> que deben contar con una agencia de </w:t>
      </w:r>
      <w:r>
        <w:rPr>
          <w:lang w:val="es-MX"/>
        </w:rPr>
        <w:t>comunicación</w:t>
      </w:r>
      <w:r w:rsidRPr="00861B3D">
        <w:rPr>
          <w:lang w:val="es-MX"/>
        </w:rPr>
        <w:t>, pero no necesariamente invierten demasiado en ellas. En la nación mexicana, la mayoría de las compañías solicita sus servicios para monitoreo de medios, impresos (23.2 por ciento) y audiovisuales (22.6 por ciento).</w:t>
      </w:r>
    </w:p>
    <w:p w:rsidR="00E10D29" w:rsidRDefault="00353FE3" w:rsidP="00BB4C23">
      <w:r>
        <w:rPr>
          <w:lang w:val="es-MX"/>
        </w:rPr>
        <w:t>Además, e</w:t>
      </w:r>
      <w:r>
        <w:t>existe</w:t>
      </w:r>
      <w:r w:rsidR="00E10D29">
        <w:t xml:space="preserve"> </w:t>
      </w:r>
      <w:r w:rsidR="00E10D29" w:rsidRPr="00BB4C23">
        <w:t xml:space="preserve">una gran dispersión del gasto </w:t>
      </w:r>
      <w:r w:rsidR="00E10D29" w:rsidRPr="00BB4C23">
        <w:t xml:space="preserve">de actividades relacionadas con los temas </w:t>
      </w:r>
      <w:r w:rsidR="00E10D29" w:rsidRPr="00BB4C23">
        <w:t xml:space="preserve">de </w:t>
      </w:r>
      <w:r w:rsidR="00E10D29" w:rsidRPr="00BB4C23">
        <w:t>c</w:t>
      </w:r>
      <w:r w:rsidR="00E10D29" w:rsidRPr="00BB4C23">
        <w:t>omunicación</w:t>
      </w:r>
      <w:r w:rsidR="00E10D29" w:rsidRPr="00BB4C23">
        <w:t xml:space="preserve"> dirigidos a actividades especializadas (comunicación digital, asuntos públicos, BTL, etc.) que en otros mercados se conciben como actividades inherentes a la comunicación estratégica, pero en México donde el mercado no ha evolucionado de la percepción de agencias de relaciones publicas estas actividades se perciben como fuera del </w:t>
      </w:r>
      <w:proofErr w:type="spellStart"/>
      <w:r w:rsidR="00E10D29" w:rsidRPr="00BB4C23">
        <w:t>scope</w:t>
      </w:r>
      <w:proofErr w:type="spellEnd"/>
      <w:r w:rsidR="00E10D29" w:rsidRPr="00BB4C23">
        <w:t xml:space="preserve">. </w:t>
      </w:r>
    </w:p>
    <w:p w:rsidR="00BB4C23" w:rsidRPr="00BB4C23" w:rsidRDefault="00E10D29" w:rsidP="00BB4C23">
      <w:r w:rsidRPr="00BB4C23">
        <w:t>A nivel global l</w:t>
      </w:r>
      <w:r>
        <w:t xml:space="preserve">a industria de </w:t>
      </w:r>
      <w:r>
        <w:t>comunicación, m</w:t>
      </w:r>
      <w:r>
        <w:t xml:space="preserve">edios y </w:t>
      </w:r>
      <w:r>
        <w:t>m</w:t>
      </w:r>
      <w:r>
        <w:t xml:space="preserve">arketing </w:t>
      </w:r>
      <w:r>
        <w:t>hoy está</w:t>
      </w:r>
      <w:r>
        <w:t xml:space="preserve"> en constante transformación</w:t>
      </w:r>
      <w:r>
        <w:t xml:space="preserve"> donde a nivel global los grandes grupos de comunicación</w:t>
      </w:r>
      <w:r>
        <w:t xml:space="preserve"> </w:t>
      </w:r>
      <w:r>
        <w:t xml:space="preserve">han </w:t>
      </w:r>
      <w:r>
        <w:t>busca</w:t>
      </w:r>
      <w:r>
        <w:t>do</w:t>
      </w:r>
      <w:r>
        <w:t xml:space="preserve"> desarrollar integraciones estratégicas</w:t>
      </w:r>
      <w:r>
        <w:t xml:space="preserve"> </w:t>
      </w:r>
      <w:r>
        <w:t>a través de fusiones y adquisiciones</w:t>
      </w:r>
      <w:r w:rsidR="00BB4C23">
        <w:t xml:space="preserve"> para atender estas necesidades.</w:t>
      </w:r>
    </w:p>
    <w:p w:rsidR="00BB4C23" w:rsidRDefault="00BB4C23" w:rsidP="005A3105">
      <w:r>
        <w:t>De la misma forma que los grandes grupos de comunicación buscan la integración de empresas especializadas o la fusión de grandes fuerzas, en el mercado vemos dos vertientes de empresas que buscan competir en el nicho;</w:t>
      </w:r>
      <w:r w:rsidR="006A3337">
        <w:t xml:space="preserve"> firmas</w:t>
      </w:r>
      <w:r>
        <w:t xml:space="preserve"> especializadas y grandes </w:t>
      </w:r>
      <w:r w:rsidR="006A3337">
        <w:t>consultorías</w:t>
      </w:r>
      <w:r>
        <w:t>, ambas desde diferentes frentes.</w:t>
      </w:r>
    </w:p>
    <w:p w:rsidR="00BB4C23" w:rsidRDefault="006A3337" w:rsidP="005A3105">
      <w:r>
        <w:lastRenderedPageBreak/>
        <w:t xml:space="preserve">Firmas especializadas, empresas de comunicación enfocadas en desarrollo de practicas con un alto grado de especialización sobre todo en ámbitos de comunicación digital, influencers, </w:t>
      </w:r>
      <w:r w:rsidR="007E4940">
        <w:t xml:space="preserve">producción, relación con medios y </w:t>
      </w:r>
      <w:r>
        <w:t>asuntos públicos (</w:t>
      </w:r>
      <w:proofErr w:type="spellStart"/>
      <w:r>
        <w:t>Kunmap</w:t>
      </w:r>
      <w:proofErr w:type="spellEnd"/>
      <w:r>
        <w:t xml:space="preserve">, </w:t>
      </w:r>
      <w:proofErr w:type="spellStart"/>
      <w:r w:rsidR="007E4940">
        <w:t>Lenom</w:t>
      </w:r>
      <w:proofErr w:type="spellEnd"/>
      <w:r w:rsidR="007E4940">
        <w:t xml:space="preserve"> </w:t>
      </w:r>
      <w:proofErr w:type="spellStart"/>
      <w:r w:rsidR="007E4940">
        <w:t>Posh</w:t>
      </w:r>
      <w:proofErr w:type="spellEnd"/>
      <w:r w:rsidR="007E4940">
        <w:t xml:space="preserve"> Branding, </w:t>
      </w:r>
      <w:proofErr w:type="spellStart"/>
      <w:r w:rsidR="007E4940">
        <w:t>Makken</w:t>
      </w:r>
      <w:proofErr w:type="spellEnd"/>
      <w:r w:rsidR="007E4940">
        <w:t xml:space="preserve">, </w:t>
      </w:r>
      <w:proofErr w:type="spellStart"/>
      <w:r w:rsidR="007E4940">
        <w:t>Ache</w:t>
      </w:r>
      <w:proofErr w:type="spellEnd"/>
      <w:r w:rsidR="007E4940">
        <w:t xml:space="preserve">, Band </w:t>
      </w:r>
      <w:proofErr w:type="spellStart"/>
      <w:r w:rsidR="007E4940">
        <w:t>of</w:t>
      </w:r>
      <w:proofErr w:type="spellEnd"/>
      <w:r w:rsidR="007E4940">
        <w:t xml:space="preserve"> </w:t>
      </w:r>
      <w:proofErr w:type="spellStart"/>
      <w:r w:rsidR="007E4940">
        <w:t>Insiders</w:t>
      </w:r>
      <w:proofErr w:type="spellEnd"/>
      <w:r w:rsidR="007E4940">
        <w:t>, Grupo Estrategia Política), un punto importante a considerar es que con el crecimiento de estas firmas han ido ampliando su cartera de servicios perdiendo su diferenciador.</w:t>
      </w:r>
    </w:p>
    <w:p w:rsidR="00BB4C23" w:rsidRDefault="007E4940" w:rsidP="00BB4C23">
      <w:r>
        <w:t xml:space="preserve">Por otra </w:t>
      </w:r>
      <w:r w:rsidR="0020033B">
        <w:t>parte,</w:t>
      </w:r>
      <w:r>
        <w:t xml:space="preserve"> empresas como KPMG, Accenture o Deloitte pareciera que intentan acercarse a ramas más allegadas a la comunicación</w:t>
      </w:r>
      <w:r w:rsidR="0020033B">
        <w:t xml:space="preserve"> desde la incorporación en sus informes de tendencias, retos, etc.; conceptos como reputación y la brecha digital han iniciado a participar en el sector que se acerca más a las empresas de consultoría de comunicación estratégica sector en el que en México buscan competir Llorente &amp; Cuenca, </w:t>
      </w:r>
      <w:proofErr w:type="spellStart"/>
      <w:r w:rsidR="0020033B">
        <w:t>Zimat</w:t>
      </w:r>
      <w:proofErr w:type="spellEnd"/>
      <w:r w:rsidR="0020033B">
        <w:t xml:space="preserve">, Jeffrey </w:t>
      </w:r>
      <w:proofErr w:type="spellStart"/>
      <w:r w:rsidR="0020033B">
        <w:t>Group</w:t>
      </w:r>
      <w:proofErr w:type="spellEnd"/>
      <w:r w:rsidR="0020033B">
        <w:t xml:space="preserve"> y Guerra y Ca</w:t>
      </w:r>
      <w:r w:rsidR="00C63CB5">
        <w:t>stellanos; estas grandes consultoras aunque empiezan a hablar de los servicios hoy en México solo Deloitte Digital comienza a competir con un portafolio aterrizado; el resto y sobre todo en términos de gestión y diagnósticos reputacionales aún no tienen una oferta clara en el mercado aunque hoy todo indica que buscarán crecer en este sentido.</w:t>
      </w:r>
    </w:p>
    <w:p w:rsidR="00BB4C23" w:rsidRDefault="00C63CB5" w:rsidP="00BB4C23">
      <w:pPr>
        <w:rPr>
          <w:lang w:val="es-MX"/>
        </w:rPr>
      </w:pPr>
      <w:r>
        <w:t>La gestión de la reputación es la tarea pendiente en México son las consultoras antes mencionadas las que lo toman como un diferenciador claro, al cuestionar a la industria se considera que e</w:t>
      </w:r>
      <w:r w:rsidR="00BB4C23" w:rsidRPr="00861B3D">
        <w:rPr>
          <w:lang w:val="es-MX"/>
        </w:rPr>
        <w:t>l impacto de contar con una agencia se refleja en el aumento de sus ventas (24 por ciento), mayor número de impactos (22 por ciento) y recordación de la marca (13 por ciento), de acuerdo con los investigadores de Merca2.0</w:t>
      </w:r>
      <w:r>
        <w:rPr>
          <w:lang w:val="es-MX"/>
        </w:rPr>
        <w:t>.</w:t>
      </w:r>
    </w:p>
    <w:p w:rsidR="006A3337" w:rsidRPr="00861B3D" w:rsidRDefault="006A3337" w:rsidP="006A3337">
      <w:pPr>
        <w:jc w:val="center"/>
        <w:rPr>
          <w:lang w:val="es-MX"/>
        </w:rPr>
      </w:pPr>
      <w:r>
        <w:rPr>
          <w:noProof/>
        </w:rPr>
        <w:drawing>
          <wp:inline distT="0" distB="0" distL="0" distR="0">
            <wp:extent cx="4383193" cy="3324964"/>
            <wp:effectExtent l="0" t="0" r="0" b="8890"/>
            <wp:docPr id="3" name="Imagen 3" descr="https://files.merca20.com/uploads/2018/05/700x531-El-impacto-que-tuvo-la-mej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iles.merca20.com/uploads/2018/05/700x531-El-impacto-que-tuvo-la-mejor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9983" cy="3330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CB5" w:rsidRDefault="00C63CB5" w:rsidP="00C63CB5">
      <w:pPr>
        <w:rPr>
          <w:lang w:val="es-MX"/>
        </w:rPr>
      </w:pPr>
    </w:p>
    <w:p w:rsidR="00C63CB5" w:rsidRPr="00C63CB5" w:rsidRDefault="00C63CB5" w:rsidP="005A3105">
      <w:pPr>
        <w:rPr>
          <w:lang w:val="es-MX"/>
        </w:rPr>
      </w:pPr>
    </w:p>
    <w:p w:rsidR="00F66D96" w:rsidRDefault="00F66D96" w:rsidP="00F66D96">
      <w:pPr>
        <w:rPr>
          <w:lang w:val="es-MX"/>
        </w:rPr>
      </w:pPr>
      <w:r>
        <w:rPr>
          <w:lang w:val="es-MX"/>
        </w:rPr>
        <w:lastRenderedPageBreak/>
        <w:t>En este entorno disruptivo l</w:t>
      </w:r>
      <w:r w:rsidRPr="00861B3D">
        <w:rPr>
          <w:lang w:val="es-MX"/>
        </w:rPr>
        <w:t xml:space="preserve">a voz del consumidor </w:t>
      </w:r>
      <w:r>
        <w:rPr>
          <w:lang w:val="es-MX"/>
        </w:rPr>
        <w:t>cobra aún mayor</w:t>
      </w:r>
      <w:r w:rsidRPr="00861B3D">
        <w:rPr>
          <w:lang w:val="es-MX"/>
        </w:rPr>
        <w:t xml:space="preserve"> importancia para las marcas y empresas</w:t>
      </w:r>
      <w:r>
        <w:rPr>
          <w:lang w:val="es-MX"/>
        </w:rPr>
        <w:t>. Los consumidores se han vuelto más críticos y toman sus decisiones basados en el liderazgo que transmiten las organizaciones, más allá de sus productos.</w:t>
      </w:r>
    </w:p>
    <w:p w:rsidR="00B54D79" w:rsidRDefault="00B54D79" w:rsidP="005A3105">
      <w:r>
        <w:t>En el país son pocas las empresas que han buscado salirse de</w:t>
      </w:r>
      <w:r w:rsidR="00C63CB5">
        <w:t>l nich</w:t>
      </w:r>
      <w:r>
        <w:t>o</w:t>
      </w:r>
      <w:r w:rsidR="00C63CB5">
        <w:t xml:space="preserve"> de las relaciones públicas y que</w:t>
      </w:r>
      <w:r>
        <w:t xml:space="preserve"> trabajan de forma activa para elevar la percepción de aportar valor para el negocio</w:t>
      </w:r>
      <w:r w:rsidR="00C63CB5">
        <w:t xml:space="preserve"> desde la gestión de la reputación</w:t>
      </w:r>
      <w:r>
        <w:t xml:space="preserve">. Un punto critico para esta diferenciación es el talento. </w:t>
      </w:r>
    </w:p>
    <w:p w:rsidR="001D64AC" w:rsidRDefault="00B54D79" w:rsidP="005A3105">
      <w:r>
        <w:t>En México u</w:t>
      </w:r>
      <w:r w:rsidR="00F14FAC" w:rsidRPr="00F14FAC">
        <w:t xml:space="preserve">no de los principales retos que se reconocen en el sector de acuerdo con los profesionales del sector, quienes sus opiniones se ven reflejada en el </w:t>
      </w:r>
      <w:proofErr w:type="spellStart"/>
      <w:r w:rsidR="00F14FAC" w:rsidRPr="00F14FAC">
        <w:t>Latin</w:t>
      </w:r>
      <w:proofErr w:type="spellEnd"/>
      <w:r w:rsidR="00F14FAC" w:rsidRPr="00F14FAC">
        <w:t xml:space="preserve"> American Communic</w:t>
      </w:r>
      <w:r w:rsidR="008C215E">
        <w:t>ator</w:t>
      </w:r>
      <w:r w:rsidR="00F14FAC" w:rsidRPr="00F14FAC">
        <w:t xml:space="preserve"> Monitor 2016 – 2017 es la falta de profesionalización en el sector</w:t>
      </w:r>
      <w:r>
        <w:t xml:space="preserve">. </w:t>
      </w:r>
    </w:p>
    <w:p w:rsidR="001D64AC" w:rsidRDefault="001D64AC" w:rsidP="005A3105">
      <w:r>
        <w:t>Este puede ser un punto que explique el porque los departamentos de comunicación estén dispuestos a pagar más allá de 10 veces más por un servicio legal, de consultoría de negocio o publicitario sobre las estrategias de comunicación en las que existe una percepción de que deben de ser baratas.</w:t>
      </w:r>
    </w:p>
    <w:p w:rsidR="005A3105" w:rsidRDefault="00F14FAC" w:rsidP="005A3105">
      <w:r w:rsidRPr="00F14FAC">
        <w:t>Jorge Hidalgo, académico especializado de la Universidad Anáhuac en México de más mil escuelas de comunicación, solo 54 ofrecen programas vinculados a las relaciones públicas y comunicación corporativa</w:t>
      </w:r>
      <w:r w:rsidR="005A3105">
        <w:t xml:space="preserve">. </w:t>
      </w:r>
    </w:p>
    <w:p w:rsidR="005A3105" w:rsidRDefault="00B54D79" w:rsidP="005A3105">
      <w:r>
        <w:t>Otro punto crítico como reflejo del sector es que e</w:t>
      </w:r>
      <w:r w:rsidR="005A3105">
        <w:t xml:space="preserve">n México </w:t>
      </w:r>
      <w:r w:rsidR="005A3105" w:rsidRPr="00D00209">
        <w:t>los profesionales de la comunicación trabajan un 25</w:t>
      </w:r>
      <w:r w:rsidR="00353FE3">
        <w:t xml:space="preserve">% </w:t>
      </w:r>
      <w:r w:rsidR="005A3105" w:rsidRPr="00D00209">
        <w:t xml:space="preserve">más que </w:t>
      </w:r>
      <w:r w:rsidR="00353FE3">
        <w:t>lo</w:t>
      </w:r>
      <w:r w:rsidR="005A3105" w:rsidRPr="00D00209">
        <w:t xml:space="preserve"> que </w:t>
      </w:r>
      <w:r w:rsidR="00353FE3">
        <w:t xml:space="preserve">establece </w:t>
      </w:r>
      <w:r w:rsidR="005A3105" w:rsidRPr="00D00209">
        <w:t xml:space="preserve">su contrato y sólo la cuarta parte logran </w:t>
      </w:r>
      <w:r w:rsidR="00353FE3">
        <w:t>controlar</w:t>
      </w:r>
      <w:r w:rsidR="005A3105" w:rsidRPr="00D00209">
        <w:t xml:space="preserve"> la sobrecarga laboral</w:t>
      </w:r>
      <w:r w:rsidR="005A3105">
        <w:t xml:space="preserve"> </w:t>
      </w:r>
      <w:r w:rsidR="007C25E4">
        <w:t xml:space="preserve">de acuerdo a </w:t>
      </w:r>
      <w:proofErr w:type="spellStart"/>
      <w:r w:rsidR="005A3105" w:rsidRPr="00D00209">
        <w:t>Latin</w:t>
      </w:r>
      <w:proofErr w:type="spellEnd"/>
      <w:r w:rsidR="005A3105" w:rsidRPr="00D00209">
        <w:t xml:space="preserve"> American Communica</w:t>
      </w:r>
      <w:r w:rsidR="008C215E">
        <w:t>tor</w:t>
      </w:r>
      <w:r w:rsidR="005A3105" w:rsidRPr="00D00209">
        <w:t xml:space="preserve"> Monitor</w:t>
      </w:r>
      <w:r w:rsidR="005A3105">
        <w:t>.</w:t>
      </w:r>
    </w:p>
    <w:p w:rsidR="003401AA" w:rsidRDefault="003401AA" w:rsidP="003401AA">
      <w:pPr>
        <w:pStyle w:val="Titulo2-captulosdeldocumento"/>
      </w:pPr>
      <w:r>
        <w:t>Amenazas y Oportunidades</w:t>
      </w:r>
    </w:p>
    <w:p w:rsidR="001D64AC" w:rsidRDefault="001D64AC" w:rsidP="001D64AC">
      <w:pPr>
        <w:pStyle w:val="Subttulo1"/>
      </w:pPr>
      <w:proofErr w:type="spellStart"/>
      <w:r>
        <w:t>Amenzas</w:t>
      </w:r>
      <w:proofErr w:type="spellEnd"/>
    </w:p>
    <w:p w:rsidR="001D64AC" w:rsidRDefault="001D64AC" w:rsidP="001D64AC">
      <w:pPr>
        <w:pStyle w:val="Prrafodelista"/>
        <w:rPr>
          <w:lang w:val="es-ES"/>
        </w:rPr>
      </w:pPr>
      <w:r>
        <w:rPr>
          <w:lang w:val="es-ES"/>
        </w:rPr>
        <w:t>Desaceleración en el mercado de relaciones públicas a nivel local.</w:t>
      </w:r>
    </w:p>
    <w:p w:rsidR="001D64AC" w:rsidRDefault="001D64AC" w:rsidP="001D64AC">
      <w:pPr>
        <w:pStyle w:val="Prrafodelista"/>
        <w:rPr>
          <w:lang w:val="es-MX"/>
        </w:rPr>
      </w:pPr>
      <w:r>
        <w:rPr>
          <w:lang w:val="es-MX"/>
        </w:rPr>
        <w:t>Poca adopción local a nuevas tecnologías, nuevas formas de comunicación.</w:t>
      </w:r>
    </w:p>
    <w:p w:rsidR="001D64AC" w:rsidRDefault="001D64AC" w:rsidP="001D64AC">
      <w:pPr>
        <w:pStyle w:val="Prrafodelista"/>
      </w:pPr>
      <w:r>
        <w:t>Poco nivel de profesionalización en el mercado.</w:t>
      </w:r>
    </w:p>
    <w:p w:rsidR="001D64AC" w:rsidRDefault="001D64AC" w:rsidP="001D64AC">
      <w:pPr>
        <w:pStyle w:val="Prrafodelista"/>
        <w:rPr>
          <w:lang w:val="es-ES"/>
        </w:rPr>
      </w:pPr>
      <w:r>
        <w:rPr>
          <w:lang w:val="es-ES"/>
        </w:rPr>
        <w:t>Rezago en el desarrollo de la profesional versus el mercado internacional.</w:t>
      </w:r>
    </w:p>
    <w:p w:rsidR="001D64AC" w:rsidRDefault="001D64AC" w:rsidP="001D64AC">
      <w:pPr>
        <w:pStyle w:val="Prrafodelista"/>
        <w:rPr>
          <w:lang w:val="es-ES"/>
        </w:rPr>
      </w:pPr>
      <w:r>
        <w:rPr>
          <w:lang w:val="es-ES"/>
        </w:rPr>
        <w:t>Expectativa de respuesta a las nuevas problemáticas del entorno global.</w:t>
      </w:r>
    </w:p>
    <w:p w:rsidR="001D64AC" w:rsidRDefault="001D64AC" w:rsidP="001D64AC">
      <w:pPr>
        <w:pStyle w:val="Prrafodelista"/>
        <w:rPr>
          <w:lang w:val="es-ES"/>
        </w:rPr>
      </w:pPr>
      <w:r>
        <w:rPr>
          <w:lang w:val="es-ES"/>
        </w:rPr>
        <w:t>Transformación en la forma de consumo de información y contenidos.</w:t>
      </w:r>
    </w:p>
    <w:p w:rsidR="001D64AC" w:rsidRDefault="001D64AC" w:rsidP="001D64AC">
      <w:pPr>
        <w:pStyle w:val="Prrafodelista"/>
        <w:rPr>
          <w:lang w:val="es-ES"/>
        </w:rPr>
      </w:pPr>
      <w:r>
        <w:rPr>
          <w:lang w:val="es-ES"/>
        </w:rPr>
        <w:t xml:space="preserve">Reducción de los </w:t>
      </w:r>
      <w:proofErr w:type="spellStart"/>
      <w:r>
        <w:rPr>
          <w:lang w:val="es-ES"/>
        </w:rPr>
        <w:t>fees</w:t>
      </w:r>
      <w:proofErr w:type="spellEnd"/>
      <w:r>
        <w:rPr>
          <w:lang w:val="es-ES"/>
        </w:rPr>
        <w:t xml:space="preserve"> por servicios por agencias o profesionales que están entrando al mercado.</w:t>
      </w:r>
    </w:p>
    <w:p w:rsidR="00B10AA3" w:rsidRDefault="00B10AA3" w:rsidP="00B10AA3">
      <w:pPr>
        <w:pStyle w:val="Prrafodelista"/>
        <w:rPr>
          <w:lang w:val="es-ES"/>
        </w:rPr>
      </w:pPr>
      <w:r>
        <w:rPr>
          <w:lang w:val="es-ES"/>
        </w:rPr>
        <w:t>Retraso en adopción de nuevas tecnologías.</w:t>
      </w:r>
    </w:p>
    <w:p w:rsidR="00B10AA3" w:rsidRPr="00B10AA3" w:rsidRDefault="00B10AA3" w:rsidP="00B10AA3">
      <w:pPr>
        <w:pStyle w:val="Prrafodelista"/>
        <w:rPr>
          <w:lang w:val="es-ES"/>
        </w:rPr>
      </w:pPr>
      <w:r>
        <w:rPr>
          <w:lang w:val="es-ES"/>
        </w:rPr>
        <w:t>Nuevas tendencias de consumo y transformación de los demográficos.</w:t>
      </w:r>
    </w:p>
    <w:p w:rsidR="001D64AC" w:rsidRPr="001D64AC" w:rsidRDefault="001D64AC" w:rsidP="001D64AC">
      <w:pPr>
        <w:pStyle w:val="Subttulo1"/>
      </w:pPr>
      <w:r>
        <w:lastRenderedPageBreak/>
        <w:t>Oportunidades</w:t>
      </w:r>
    </w:p>
    <w:p w:rsidR="003401AA" w:rsidRDefault="001D64AC" w:rsidP="001D64AC">
      <w:pPr>
        <w:pStyle w:val="Prrafodelista"/>
        <w:rPr>
          <w:lang w:val="es-ES"/>
        </w:rPr>
      </w:pPr>
      <w:r>
        <w:rPr>
          <w:lang w:val="es-ES"/>
        </w:rPr>
        <w:t>Demostrar la capacidad de compresión del entorno y cambios asociados a la disrupción.</w:t>
      </w:r>
    </w:p>
    <w:p w:rsidR="00B10AA3" w:rsidRDefault="00B10AA3" w:rsidP="001D64AC">
      <w:pPr>
        <w:pStyle w:val="Prrafodelista"/>
        <w:rPr>
          <w:lang w:val="es-ES"/>
        </w:rPr>
      </w:pPr>
      <w:r>
        <w:rPr>
          <w:lang w:val="es-ES"/>
        </w:rPr>
        <w:t>Identificar puntos de automatización para agilizar los tiempos de respuesta de la organización.</w:t>
      </w:r>
    </w:p>
    <w:p w:rsidR="00B10AA3" w:rsidRPr="00B10AA3" w:rsidRDefault="00B10AA3" w:rsidP="00B10AA3">
      <w:pPr>
        <w:pStyle w:val="Prrafodelista"/>
        <w:rPr>
          <w:lang w:val="es-ES"/>
        </w:rPr>
      </w:pPr>
      <w:r>
        <w:rPr>
          <w:lang w:val="es-ES"/>
        </w:rPr>
        <w:t>Desarrollo de herramientas que permitan a los profesionales entender los sectores y nichos de negocio.</w:t>
      </w:r>
    </w:p>
    <w:p w:rsidR="001D64AC" w:rsidRDefault="00B10AA3" w:rsidP="001D64AC">
      <w:pPr>
        <w:pStyle w:val="Prrafodelista"/>
        <w:rPr>
          <w:lang w:val="es-ES"/>
        </w:rPr>
      </w:pPr>
      <w:r>
        <w:rPr>
          <w:lang w:val="es-ES"/>
        </w:rPr>
        <w:t xml:space="preserve">Diferenciación a partir de </w:t>
      </w:r>
      <w:r w:rsidR="001D64AC">
        <w:rPr>
          <w:lang w:val="es-ES"/>
        </w:rPr>
        <w:t>la percepción de</w:t>
      </w:r>
      <w:r>
        <w:rPr>
          <w:lang w:val="es-ES"/>
        </w:rPr>
        <w:t>l nivel de profesionales que forman parte del talento de la firma.</w:t>
      </w:r>
    </w:p>
    <w:p w:rsidR="00B10AA3" w:rsidRDefault="00B10AA3" w:rsidP="00B10AA3">
      <w:pPr>
        <w:pStyle w:val="Prrafodelista"/>
        <w:rPr>
          <w:lang w:val="es-ES"/>
        </w:rPr>
      </w:pPr>
      <w:r>
        <w:rPr>
          <w:lang w:val="es-ES"/>
        </w:rPr>
        <w:t>Mantenerse a la vanguardia en la identificación de puntos de conexión entres las marcas / empresas y sus comunidades.</w:t>
      </w:r>
    </w:p>
    <w:p w:rsidR="00B10AA3" w:rsidRDefault="00B10AA3" w:rsidP="00B10AA3">
      <w:pPr>
        <w:pStyle w:val="Prrafodelista"/>
        <w:rPr>
          <w:lang w:val="es-ES"/>
        </w:rPr>
      </w:pPr>
      <w:r>
        <w:rPr>
          <w:lang w:val="es-ES"/>
        </w:rPr>
        <w:t>Profundizar en el desarrollo de especialistas en el sector.</w:t>
      </w:r>
    </w:p>
    <w:p w:rsidR="00995C2E" w:rsidRPr="00995C2E" w:rsidRDefault="00995C2E" w:rsidP="00995C2E">
      <w:pPr>
        <w:pStyle w:val="Lista"/>
        <w:rPr>
          <w:lang w:val="es-ES"/>
        </w:rPr>
      </w:pPr>
    </w:p>
    <w:p w:rsidR="003401AA" w:rsidRPr="003401AA" w:rsidRDefault="003401AA" w:rsidP="003401AA">
      <w:pPr>
        <w:pStyle w:val="Titulo2-captulosdeldocumento"/>
      </w:pPr>
      <w:r>
        <w:t>Conclusiones</w:t>
      </w:r>
    </w:p>
    <w:p w:rsidR="0066404E" w:rsidRDefault="0066404E" w:rsidP="003401AA">
      <w:pPr>
        <w:rPr>
          <w:lang w:val="es-ES"/>
        </w:rPr>
      </w:pPr>
      <w:r>
        <w:rPr>
          <w:lang w:val="es-ES"/>
        </w:rPr>
        <w:t xml:space="preserve">El entorno empuja a las firmas de comunicación y relaciones publicas a dos contextos, el de los precios baratos y </w:t>
      </w:r>
      <w:proofErr w:type="spellStart"/>
      <w:r>
        <w:rPr>
          <w:lang w:val="es-ES"/>
        </w:rPr>
        <w:t>maquilación</w:t>
      </w:r>
      <w:proofErr w:type="spellEnd"/>
      <w:r>
        <w:rPr>
          <w:lang w:val="es-ES"/>
        </w:rPr>
        <w:t xml:space="preserve"> de servicios o el de la consultoría de comunicación asociada a la estrategia de negocio. Llorente &amp; Cuenca por su vocación ha definido perseguir lo segundo.</w:t>
      </w:r>
    </w:p>
    <w:p w:rsidR="00231468" w:rsidRDefault="0066404E" w:rsidP="003401AA">
      <w:pPr>
        <w:rPr>
          <w:lang w:val="es-ES"/>
        </w:rPr>
      </w:pPr>
      <w:r>
        <w:rPr>
          <w:lang w:val="es-ES"/>
        </w:rPr>
        <w:t>Para alcanzarlo en México e</w:t>
      </w:r>
      <w:r w:rsidR="00231468">
        <w:rPr>
          <w:lang w:val="es-ES"/>
        </w:rPr>
        <w:t>s necesario trabajar en dos vías; talento de los profesionales del sector y diferenciación oferta de servicios.</w:t>
      </w:r>
    </w:p>
    <w:p w:rsidR="00231468" w:rsidRPr="00231468" w:rsidRDefault="00231468" w:rsidP="00995C2E">
      <w:pPr>
        <w:pStyle w:val="Prrafodelista"/>
        <w:rPr>
          <w:lang w:val="es-MX"/>
        </w:rPr>
      </w:pPr>
      <w:r w:rsidRPr="00231468">
        <w:rPr>
          <w:b/>
          <w:lang w:val="es-ES"/>
        </w:rPr>
        <w:t>T</w:t>
      </w:r>
      <w:r w:rsidRPr="00231468">
        <w:rPr>
          <w:b/>
          <w:lang w:val="es-ES"/>
        </w:rPr>
        <w:t>alento de los profesionales del sector</w:t>
      </w:r>
      <w:r w:rsidRPr="00231468">
        <w:rPr>
          <w:b/>
          <w:lang w:val="es-ES"/>
        </w:rPr>
        <w:t>.</w:t>
      </w:r>
      <w:r>
        <w:rPr>
          <w:lang w:val="es-ES"/>
        </w:rPr>
        <w:t xml:space="preserve"> </w:t>
      </w:r>
      <w:r>
        <w:rPr>
          <w:lang w:val="es-MX"/>
        </w:rPr>
        <w:t xml:space="preserve">Los </w:t>
      </w:r>
      <w:r>
        <w:rPr>
          <w:lang w:val="es-MX"/>
        </w:rPr>
        <w:t>profesionales de la</w:t>
      </w:r>
      <w:r>
        <w:rPr>
          <w:lang w:val="es-MX"/>
        </w:rPr>
        <w:t xml:space="preserve"> comunicación debemos asumir el rol de puente para que las empresas construyan confianza, para esto </w:t>
      </w:r>
      <w:r>
        <w:rPr>
          <w:lang w:val="es-MX"/>
        </w:rPr>
        <w:t xml:space="preserve">es necesario trabajar en un perfil de profesional que tenga capacidades específicas para distinguirse en el mercado. </w:t>
      </w:r>
      <w:r w:rsidR="0066404E">
        <w:rPr>
          <w:lang w:val="es-MX"/>
        </w:rPr>
        <w:t>La firma debe de impulsar a que en el mercado existan profesionales que pongan en valor la profesión, que entiendan el entorno de negocios global y como pueden aportar en el más alto nivel de las organizaciones para de esta forma impulsar que existan mejores compradores quienes busquen un servicio sofisticado; esto también será de suma utilidad cuando las empresas de consultoría consolidadas en otros nichos busquen competir con una oferta clara en temas asociados a la reputación y comunicación.</w:t>
      </w:r>
    </w:p>
    <w:p w:rsidR="00231468" w:rsidRDefault="00231468" w:rsidP="00995C2E">
      <w:pPr>
        <w:pStyle w:val="Prrafodelista"/>
        <w:rPr>
          <w:lang w:val="es-ES"/>
        </w:rPr>
      </w:pPr>
      <w:r w:rsidRPr="00231468">
        <w:rPr>
          <w:b/>
          <w:lang w:val="es-ES"/>
        </w:rPr>
        <w:t>Diferenciación de Oferta de Servicios</w:t>
      </w:r>
      <w:r>
        <w:rPr>
          <w:lang w:val="es-ES"/>
        </w:rPr>
        <w:t xml:space="preserve">. En un mercado en que los servicios tradicionales de las relaciones publicas van a la baja y se continúa diluyendo </w:t>
      </w:r>
      <w:r w:rsidR="0066404E">
        <w:rPr>
          <w:lang w:val="es-ES"/>
        </w:rPr>
        <w:t>su relevancia en las organizaciones es imperativo contar con una oferta que atienda otro tipo de problemáticas asociadas a la practica de comunicación dentro de la organización.</w:t>
      </w:r>
    </w:p>
    <w:p w:rsidR="00231468" w:rsidRDefault="0066404E" w:rsidP="003401AA">
      <w:pPr>
        <w:rPr>
          <w:lang w:val="es-MX"/>
        </w:rPr>
      </w:pPr>
      <w:r>
        <w:rPr>
          <w:lang w:val="es-MX"/>
        </w:rPr>
        <w:t>Con lo anterior</w:t>
      </w:r>
      <w:r w:rsidR="00231468" w:rsidRPr="00231468">
        <w:rPr>
          <w:lang w:val="es-MX"/>
        </w:rPr>
        <w:t xml:space="preserve"> y </w:t>
      </w:r>
      <w:r>
        <w:rPr>
          <w:lang w:val="es-MX"/>
        </w:rPr>
        <w:t>conociendo</w:t>
      </w:r>
      <w:r w:rsidR="00231468">
        <w:rPr>
          <w:lang w:val="es-MX"/>
        </w:rPr>
        <w:t xml:space="preserve"> las iniciativas que está llevando acabo la firma respecto a su propósito y oferta comercial están alineadas a los puntos que pueden ser clave para consolidarse como la mejor firma de comunicación en el país.</w:t>
      </w:r>
      <w:bookmarkStart w:id="0" w:name="_GoBack"/>
      <w:bookmarkEnd w:id="0"/>
    </w:p>
    <w:p w:rsidR="003401AA" w:rsidRDefault="00AD0607" w:rsidP="00AD0607">
      <w:pPr>
        <w:pStyle w:val="Titulo2-captulosdeldocumento"/>
      </w:pPr>
      <w:r>
        <w:lastRenderedPageBreak/>
        <w:t>Anexo. Referencias</w:t>
      </w:r>
    </w:p>
    <w:p w:rsidR="00D47D60" w:rsidRDefault="00D47D60" w:rsidP="00633B6B">
      <w:pPr>
        <w:pStyle w:val="Bullets-Estilo1"/>
      </w:pPr>
      <w:r>
        <w:t xml:space="preserve">EY, </w:t>
      </w:r>
      <w:proofErr w:type="spellStart"/>
      <w:r>
        <w:t>Megatrends</w:t>
      </w:r>
      <w:proofErr w:type="spellEnd"/>
      <w:r>
        <w:t xml:space="preserve"> 2018</w:t>
      </w:r>
      <w:r w:rsidR="00995C2E">
        <w:t>.</w:t>
      </w:r>
    </w:p>
    <w:p w:rsidR="004440B4" w:rsidRPr="0066404E" w:rsidRDefault="0066404E" w:rsidP="00633B6B">
      <w:pPr>
        <w:pStyle w:val="Bullets-Estilo1"/>
        <w:rPr>
          <w:lang w:val="en-US"/>
        </w:rPr>
      </w:pPr>
      <w:r w:rsidRPr="0066404E">
        <w:rPr>
          <w:lang w:val="en-US"/>
        </w:rPr>
        <w:t xml:space="preserve">Holmes Report, </w:t>
      </w:r>
      <w:r w:rsidR="00353FE3" w:rsidRPr="0066404E">
        <w:rPr>
          <w:lang w:val="en-US"/>
        </w:rPr>
        <w:t>The Global Communications Report 2018</w:t>
      </w:r>
      <w:r w:rsidR="00D47D60" w:rsidRPr="0066404E">
        <w:rPr>
          <w:lang w:val="en-US"/>
        </w:rPr>
        <w:t>.</w:t>
      </w:r>
    </w:p>
    <w:p w:rsidR="00365FE2" w:rsidRDefault="00365FE2" w:rsidP="00AD0607">
      <w:pPr>
        <w:pStyle w:val="Bullets-Estilo1"/>
      </w:pPr>
      <w:proofErr w:type="spellStart"/>
      <w:r>
        <w:t>Latin</w:t>
      </w:r>
      <w:proofErr w:type="spellEnd"/>
      <w:r>
        <w:t xml:space="preserve"> American Communicat</w:t>
      </w:r>
      <w:r w:rsidR="008C215E">
        <w:t>or</w:t>
      </w:r>
      <w:r>
        <w:t xml:space="preserve"> Monitor 2016-2017</w:t>
      </w:r>
    </w:p>
    <w:p w:rsidR="00AD0607" w:rsidRDefault="00AD0607" w:rsidP="00AD0607">
      <w:pPr>
        <w:pStyle w:val="Bullets-Estilo1"/>
      </w:pPr>
      <w:r>
        <w:t>Revista Merca2.0 edición junio 2018</w:t>
      </w:r>
    </w:p>
    <w:p w:rsidR="00365FE2" w:rsidRDefault="00365FE2" w:rsidP="00365FE2">
      <w:pPr>
        <w:pStyle w:val="Bullets-Estilo1"/>
        <w:rPr>
          <w:lang w:val="es-MX" w:eastAsia="es-MX"/>
        </w:rPr>
      </w:pPr>
      <w:proofErr w:type="spellStart"/>
      <w:r>
        <w:rPr>
          <w:lang w:eastAsia="es-MX"/>
        </w:rPr>
        <w:t>iab</w:t>
      </w:r>
      <w:proofErr w:type="spellEnd"/>
      <w:r>
        <w:rPr>
          <w:lang w:eastAsia="es-MX"/>
        </w:rPr>
        <w:t xml:space="preserve"> México. </w:t>
      </w:r>
      <w:r w:rsidRPr="00365FE2">
        <w:rPr>
          <w:lang w:val="es-MX" w:eastAsia="es-MX"/>
        </w:rPr>
        <w:t>Estudio De Consumo De Medios Y Dispositivos Entre Internautas Mexicanos 2017</w:t>
      </w:r>
    </w:p>
    <w:p w:rsidR="00995C2E" w:rsidRDefault="00995C2E" w:rsidP="00995C2E">
      <w:pPr>
        <w:pStyle w:val="Bullets-Estilo1"/>
      </w:pPr>
      <w:r>
        <w:t xml:space="preserve">El Financiero, </w:t>
      </w:r>
      <w:proofErr w:type="gramStart"/>
      <w:r>
        <w:t>Septiembre</w:t>
      </w:r>
      <w:proofErr w:type="gramEnd"/>
      <w:r>
        <w:t xml:space="preserve"> 2017.  Agencias de RP con rezago de una década.</w:t>
      </w:r>
    </w:p>
    <w:p w:rsidR="00365FE2" w:rsidRDefault="00365FE2" w:rsidP="00AD0607">
      <w:pPr>
        <w:pStyle w:val="Bullets-Estilo1"/>
      </w:pPr>
      <w:r>
        <w:t>El Financiero. Junio 2015</w:t>
      </w:r>
      <w:r w:rsidR="00995C2E">
        <w:t xml:space="preserve">. </w:t>
      </w:r>
      <w:r w:rsidR="00995C2E">
        <w:t>Subvaluada Industria RP en México,</w:t>
      </w:r>
    </w:p>
    <w:sectPr w:rsidR="00365FE2" w:rsidSect="00B424D4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809" w:right="1701" w:bottom="2268" w:left="1701" w:header="805" w:footer="760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4D38" w:rsidRDefault="00A74D38">
      <w:r>
        <w:separator/>
      </w:r>
    </w:p>
  </w:endnote>
  <w:endnote w:type="continuationSeparator" w:id="0">
    <w:p w:rsidR="00A74D38" w:rsidRDefault="00A74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delle">
    <w:panose1 w:val="02000503060000020004"/>
    <w:charset w:val="00"/>
    <w:family w:val="modern"/>
    <w:notTrueType/>
    <w:pitch w:val="variable"/>
    <w:sig w:usb0="80000087" w:usb1="0000004B" w:usb2="00000000" w:usb3="00000000" w:csb0="000000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delle Light">
    <w:altName w:val="Calibri"/>
    <w:charset w:val="00"/>
    <w:family w:val="auto"/>
    <w:pitch w:val="variable"/>
    <w:sig w:usb0="80000087" w:usb1="0000004B" w:usb2="00000000" w:usb3="00000000" w:csb0="0000008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7830" w:rsidRDefault="00AA7830" w:rsidP="00E95A7F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A7830" w:rsidRDefault="00AA7830" w:rsidP="00216DC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7830" w:rsidRPr="00BF2FDF" w:rsidRDefault="00AA7830" w:rsidP="00EA5C71">
    <w:pPr>
      <w:pStyle w:val="Piedepgina"/>
      <w:framePr w:wrap="around" w:vAnchor="text" w:hAnchor="margin" w:xAlign="right" w:y="1"/>
      <w:rPr>
        <w:rStyle w:val="Nmerodepgina"/>
        <w:szCs w:val="18"/>
      </w:rPr>
    </w:pPr>
    <w:r w:rsidRPr="00BF2FDF">
      <w:rPr>
        <w:rStyle w:val="Nmerodepgina"/>
        <w:szCs w:val="18"/>
      </w:rPr>
      <w:fldChar w:fldCharType="begin"/>
    </w:r>
    <w:r w:rsidRPr="00BF2FDF">
      <w:rPr>
        <w:rStyle w:val="Nmerodepgina"/>
        <w:szCs w:val="18"/>
      </w:rPr>
      <w:instrText xml:space="preserve">PAGE  </w:instrText>
    </w:r>
    <w:r w:rsidRPr="00BF2FDF">
      <w:rPr>
        <w:rStyle w:val="Nmerodepgina"/>
        <w:szCs w:val="18"/>
      </w:rPr>
      <w:fldChar w:fldCharType="separate"/>
    </w:r>
    <w:r w:rsidR="00623D22">
      <w:rPr>
        <w:rStyle w:val="Nmerodepgina"/>
        <w:noProof/>
        <w:szCs w:val="18"/>
      </w:rPr>
      <w:t>2</w:t>
    </w:r>
    <w:r w:rsidRPr="00BF2FDF">
      <w:rPr>
        <w:rStyle w:val="Nmerodepgina"/>
        <w:szCs w:val="18"/>
      </w:rPr>
      <w:fldChar w:fldCharType="end"/>
    </w:r>
  </w:p>
  <w:p w:rsidR="00B424D4" w:rsidRPr="00B424D4" w:rsidRDefault="00B424D4" w:rsidP="00B424D4">
    <w:pPr>
      <w:pStyle w:val="Piedepgina"/>
      <w:rPr>
        <w:noProof/>
        <w:lang w:val="es-ES"/>
      </w:rPr>
    </w:pPr>
    <w:r w:rsidRPr="00B424D4">
      <w:rPr>
        <w:noProof/>
        <w:lang w:val="es-ES"/>
      </w:rPr>
      <w:t xml:space="preserve">Av. Paseo de la Reforma 412, Piso 14, Col. Juárez, Del. Cuauhtémoc </w:t>
    </w:r>
  </w:p>
  <w:p w:rsidR="00AA7830" w:rsidRPr="0012239D" w:rsidRDefault="00B424D4" w:rsidP="00B424D4">
    <w:pPr>
      <w:pStyle w:val="Piedepgina"/>
      <w:rPr>
        <w:color w:val="53565A"/>
      </w:rPr>
    </w:pPr>
    <w:r w:rsidRPr="00B424D4">
      <w:rPr>
        <w:noProof/>
        <w:lang w:val="es-ES"/>
      </w:rPr>
      <w:t>CP 06600 México, D.F.   Tel +52 55 5257 1084</w:t>
    </w:r>
  </w:p>
  <w:p w:rsidR="00AA7830" w:rsidRPr="0012239D" w:rsidRDefault="00AA7830" w:rsidP="00AA7830">
    <w:pPr>
      <w:pStyle w:val="Piedepgina"/>
      <w:rPr>
        <w:color w:val="53565A"/>
        <w:sz w:val="20"/>
      </w:rPr>
    </w:pPr>
    <w:r w:rsidRPr="0012239D">
      <w:rPr>
        <w:color w:val="53565A"/>
      </w:rPr>
      <w:t>www.llorenteycuenca.com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513B" w:rsidRPr="00BF2FDF" w:rsidRDefault="00A0513B" w:rsidP="00A0513B">
    <w:pPr>
      <w:pStyle w:val="Piedepgina"/>
      <w:framePr w:wrap="around" w:vAnchor="text" w:hAnchor="margin" w:xAlign="right" w:y="1"/>
      <w:rPr>
        <w:rStyle w:val="Nmerodepgina"/>
        <w:szCs w:val="18"/>
      </w:rPr>
    </w:pPr>
    <w:r w:rsidRPr="00BF2FDF">
      <w:rPr>
        <w:rStyle w:val="Nmerodepgina"/>
        <w:szCs w:val="18"/>
      </w:rPr>
      <w:fldChar w:fldCharType="begin"/>
    </w:r>
    <w:r w:rsidRPr="00BF2FDF">
      <w:rPr>
        <w:rStyle w:val="Nmerodepgina"/>
        <w:szCs w:val="18"/>
      </w:rPr>
      <w:instrText xml:space="preserve">PAGE  </w:instrText>
    </w:r>
    <w:r w:rsidRPr="00BF2FDF">
      <w:rPr>
        <w:rStyle w:val="Nmerodepgina"/>
        <w:szCs w:val="18"/>
      </w:rPr>
      <w:fldChar w:fldCharType="separate"/>
    </w:r>
    <w:r w:rsidR="00623D22">
      <w:rPr>
        <w:rStyle w:val="Nmerodepgina"/>
        <w:noProof/>
        <w:szCs w:val="18"/>
      </w:rPr>
      <w:t>1</w:t>
    </w:r>
    <w:r w:rsidRPr="00BF2FDF">
      <w:rPr>
        <w:rStyle w:val="Nmerodepgina"/>
        <w:szCs w:val="18"/>
      </w:rPr>
      <w:fldChar w:fldCharType="end"/>
    </w:r>
  </w:p>
  <w:p w:rsidR="00B424D4" w:rsidRPr="00B424D4" w:rsidRDefault="00B424D4" w:rsidP="00B424D4">
    <w:pPr>
      <w:pStyle w:val="Piedepgina"/>
      <w:rPr>
        <w:noProof/>
        <w:lang w:val="es-ES"/>
      </w:rPr>
    </w:pPr>
    <w:r w:rsidRPr="00B424D4">
      <w:rPr>
        <w:noProof/>
        <w:lang w:val="es-ES"/>
      </w:rPr>
      <w:t xml:space="preserve">Av. Paseo de la Reforma 412, Piso 14, Col. Juárez, Del. Cuauhtémoc </w:t>
    </w:r>
  </w:p>
  <w:p w:rsidR="00A0513B" w:rsidRPr="0012239D" w:rsidRDefault="00B424D4" w:rsidP="00B424D4">
    <w:pPr>
      <w:pStyle w:val="Piedepgina"/>
      <w:rPr>
        <w:color w:val="53565A"/>
      </w:rPr>
    </w:pPr>
    <w:r w:rsidRPr="00B424D4">
      <w:rPr>
        <w:noProof/>
        <w:lang w:val="es-ES"/>
      </w:rPr>
      <w:t>CP 06600 México, D.F.   Tel +52 55 5257 1084</w:t>
    </w:r>
  </w:p>
  <w:p w:rsidR="00AA7830" w:rsidRPr="0012239D" w:rsidRDefault="00A0513B" w:rsidP="00A0513B">
    <w:pPr>
      <w:pStyle w:val="Piedepgina"/>
      <w:rPr>
        <w:color w:val="53565A"/>
        <w:sz w:val="20"/>
      </w:rPr>
    </w:pPr>
    <w:r w:rsidRPr="0012239D">
      <w:rPr>
        <w:color w:val="53565A"/>
      </w:rPr>
      <w:t>www.llorenteycuenca.com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4D38" w:rsidRDefault="00A74D38">
      <w:r>
        <w:separator/>
      </w:r>
    </w:p>
  </w:footnote>
  <w:footnote w:type="continuationSeparator" w:id="0">
    <w:p w:rsidR="00A74D38" w:rsidRDefault="00A74D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7830" w:rsidRPr="00901AC3" w:rsidRDefault="00AA7830">
    <w:pPr>
      <w:pStyle w:val="Encabezado"/>
      <w:rPr>
        <w:rFonts w:cs="Tahoma"/>
      </w:rPr>
    </w:pPr>
    <w:r>
      <w:rPr>
        <w:rFonts w:ascii="Adelle Light" w:hAnsi="Adelle Light"/>
        <w:noProof/>
        <w:lang w:val="es-ES"/>
      </w:rPr>
      <w:drawing>
        <wp:inline distT="0" distB="0" distL="0" distR="0" wp14:anchorId="4D2E3969" wp14:editId="015D4C56">
          <wp:extent cx="1372235" cy="259894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LL&amp;C gri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5703" cy="2605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7830" w:rsidRPr="00901AC3" w:rsidRDefault="00AA7830">
    <w:pPr>
      <w:pStyle w:val="Encabezado"/>
      <w:rPr>
        <w:rFonts w:cs="Tahoma"/>
      </w:rPr>
    </w:pPr>
  </w:p>
  <w:p w:rsidR="00AA7830" w:rsidRPr="00901AC3" w:rsidRDefault="00AA7830">
    <w:pPr>
      <w:pStyle w:val="Encabezado"/>
      <w:rPr>
        <w:rFonts w:cs="Tahoma"/>
      </w:rPr>
    </w:pPr>
    <w:r>
      <w:rPr>
        <w:rFonts w:cs="Tahoma"/>
        <w:noProof/>
        <w:lang w:val="es-ES"/>
      </w:rPr>
      <w:drawing>
        <wp:inline distT="0" distB="0" distL="0" distR="0" wp14:anchorId="2204B609" wp14:editId="29C82C19">
          <wp:extent cx="2439035" cy="202488"/>
          <wp:effectExtent l="0" t="0" r="0" b="0"/>
          <wp:docPr id="27" name="Imagen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LL&amp;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39035" cy="2024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A7830" w:rsidRPr="00901AC3" w:rsidRDefault="00AA7830" w:rsidP="00952060">
    <w:pPr>
      <w:pStyle w:val="Encabezado"/>
      <w:spacing w:after="0"/>
      <w:rPr>
        <w:rFonts w:cs="Tahoma"/>
      </w:rPr>
    </w:pPr>
  </w:p>
  <w:p w:rsidR="00AA7830" w:rsidRPr="00901AC3" w:rsidRDefault="00AA7830" w:rsidP="00952060">
    <w:pPr>
      <w:pStyle w:val="Encabezado"/>
      <w:spacing w:after="0"/>
      <w:rPr>
        <w:rFonts w:cs="Tahoma"/>
      </w:rPr>
    </w:pPr>
  </w:p>
  <w:p w:rsidR="00AA7830" w:rsidRPr="00901AC3" w:rsidRDefault="00AA7830" w:rsidP="00952060">
    <w:pPr>
      <w:pStyle w:val="Encabezado"/>
      <w:spacing w:after="0"/>
      <w:rPr>
        <w:rFonts w:cs="Tahoma"/>
      </w:rPr>
    </w:pPr>
  </w:p>
  <w:p w:rsidR="00AA7830" w:rsidRDefault="00AA7830" w:rsidP="00952060">
    <w:pPr>
      <w:pStyle w:val="Encabezado"/>
      <w:spacing w:after="0"/>
      <w:rPr>
        <w:rFonts w:cs="Tahoma"/>
      </w:rPr>
    </w:pPr>
  </w:p>
  <w:p w:rsidR="00AA7830" w:rsidRPr="00901AC3" w:rsidRDefault="00AA7830" w:rsidP="00952060">
    <w:pPr>
      <w:pStyle w:val="Encabezado"/>
      <w:spacing w:after="0"/>
      <w:rPr>
        <w:rFonts w:cs="Tahom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748ED1F8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5F523D"/>
    <w:multiLevelType w:val="multilevel"/>
    <w:tmpl w:val="0E4A96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" w15:restartNumberingAfterBreak="0">
    <w:nsid w:val="094A051B"/>
    <w:multiLevelType w:val="multilevel"/>
    <w:tmpl w:val="F64A2DC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B2564C"/>
    <w:multiLevelType w:val="multilevel"/>
    <w:tmpl w:val="0C0A001D"/>
    <w:numStyleLink w:val="LLCvietas"/>
  </w:abstractNum>
  <w:abstractNum w:abstractNumId="4" w15:restartNumberingAfterBreak="0">
    <w:nsid w:val="127378A8"/>
    <w:multiLevelType w:val="multilevel"/>
    <w:tmpl w:val="D3B8E3FC"/>
    <w:numStyleLink w:val="Bullets-segundonivel"/>
  </w:abstractNum>
  <w:abstractNum w:abstractNumId="5" w15:restartNumberingAfterBreak="0">
    <w:nsid w:val="14EE1002"/>
    <w:multiLevelType w:val="hybridMultilevel"/>
    <w:tmpl w:val="838ACE50"/>
    <w:lvl w:ilvl="0" w:tplc="88D271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08080" w:themeColor="background1" w:themeShade="80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8D58A2"/>
    <w:multiLevelType w:val="multilevel"/>
    <w:tmpl w:val="F4E6DE54"/>
    <w:lvl w:ilvl="0">
      <w:start w:val="1"/>
      <w:numFmt w:val="bullet"/>
      <w:lvlText w:val=""/>
      <w:lvlJc w:val="left"/>
      <w:pPr>
        <w:ind w:left="57" w:hanging="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E0467D"/>
    <w:multiLevelType w:val="multilevel"/>
    <w:tmpl w:val="8410F612"/>
    <w:styleLink w:val="Estilo1"/>
    <w:lvl w:ilvl="0">
      <w:start w:val="1"/>
      <w:numFmt w:val="bullet"/>
      <w:lvlText w:val=""/>
      <w:lvlJc w:val="left"/>
      <w:pPr>
        <w:ind w:left="340" w:hanging="283"/>
      </w:pPr>
      <w:rPr>
        <w:rFonts w:ascii="Symbol" w:hAnsi="Symbol"/>
        <w:color w:val="4B4B4B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D66EB9"/>
    <w:multiLevelType w:val="hybridMultilevel"/>
    <w:tmpl w:val="5452670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FD801B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E1065B4"/>
    <w:multiLevelType w:val="multilevel"/>
    <w:tmpl w:val="0E4A96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36B17225"/>
    <w:multiLevelType w:val="hybridMultilevel"/>
    <w:tmpl w:val="F0B4D234"/>
    <w:lvl w:ilvl="0" w:tplc="8A16D64E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265735"/>
    <w:multiLevelType w:val="multilevel"/>
    <w:tmpl w:val="F64A2DC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412AC4"/>
    <w:multiLevelType w:val="hybridMultilevel"/>
    <w:tmpl w:val="4EA0CDD6"/>
    <w:lvl w:ilvl="0" w:tplc="7AACB5AA">
      <w:start w:val="1"/>
      <w:numFmt w:val="decimal"/>
      <w:pStyle w:val="NumeracionEstilo1"/>
      <w:lvlText w:val="%1."/>
      <w:lvlJc w:val="left"/>
      <w:pPr>
        <w:ind w:left="720" w:hanging="360"/>
      </w:pPr>
    </w:lvl>
    <w:lvl w:ilvl="1" w:tplc="31BEB296">
      <w:start w:val="1"/>
      <w:numFmt w:val="lowerLetter"/>
      <w:pStyle w:val="Numeracin-Estilo2"/>
      <w:lvlText w:val="%2."/>
      <w:lvlJc w:val="left"/>
      <w:pPr>
        <w:ind w:left="1440" w:hanging="360"/>
      </w:pPr>
    </w:lvl>
    <w:lvl w:ilvl="2" w:tplc="1E200186">
      <w:start w:val="1"/>
      <w:numFmt w:val="lowerRoman"/>
      <w:pStyle w:val="Numeracin-Estilo3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8D5221"/>
    <w:multiLevelType w:val="multilevel"/>
    <w:tmpl w:val="0E4A96E2"/>
    <w:numStyleLink w:val="LLClistanumerada"/>
  </w:abstractNum>
  <w:abstractNum w:abstractNumId="14" w15:restartNumberingAfterBreak="0">
    <w:nsid w:val="48D4232C"/>
    <w:multiLevelType w:val="hybridMultilevel"/>
    <w:tmpl w:val="29261AF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5C6951"/>
    <w:multiLevelType w:val="multilevel"/>
    <w:tmpl w:val="D3B8E3FC"/>
    <w:styleLink w:val="Bullets-segundonivel"/>
    <w:lvl w:ilvl="0">
      <w:start w:val="1"/>
      <w:numFmt w:val="bullet"/>
      <w:lvlText w:val=""/>
      <w:lvlJc w:val="left"/>
      <w:pPr>
        <w:ind w:left="340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delle" w:hAnsi="Adelle" w:hint="default"/>
        <w:color w:val="4B4B4B"/>
        <w:sz w:val="2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EF21B3"/>
    <w:multiLevelType w:val="hybridMultilevel"/>
    <w:tmpl w:val="3BE40C04"/>
    <w:lvl w:ilvl="0" w:tplc="C9009F70">
      <w:start w:val="1"/>
      <w:numFmt w:val="lowerLetter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569D7D8D"/>
    <w:multiLevelType w:val="hybridMultilevel"/>
    <w:tmpl w:val="9A5645AA"/>
    <w:lvl w:ilvl="0" w:tplc="E176293E">
      <w:start w:val="1"/>
      <w:numFmt w:val="bullet"/>
      <w:lvlText w:val=""/>
      <w:lvlJc w:val="left"/>
      <w:pPr>
        <w:ind w:left="170" w:hanging="113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F12100"/>
    <w:multiLevelType w:val="multilevel"/>
    <w:tmpl w:val="F64A2DC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E97BC6"/>
    <w:multiLevelType w:val="multilevel"/>
    <w:tmpl w:val="8410F612"/>
    <w:numStyleLink w:val="Estilo1"/>
  </w:abstractNum>
  <w:abstractNum w:abstractNumId="20" w15:restartNumberingAfterBreak="0">
    <w:nsid w:val="678B15D0"/>
    <w:multiLevelType w:val="multilevel"/>
    <w:tmpl w:val="0C0A001D"/>
    <w:styleLink w:val="LLCvietas"/>
    <w:lvl w:ilvl="0">
      <w:start w:val="1"/>
      <w:numFmt w:val="bullet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2">
      <w:start w:val="1"/>
      <w:numFmt w:val="bullet"/>
      <w:lvlText w:val="º"/>
      <w:lvlJc w:val="left"/>
      <w:pPr>
        <w:tabs>
          <w:tab w:val="num" w:pos="1080"/>
        </w:tabs>
        <w:ind w:left="1080" w:hanging="360"/>
      </w:pPr>
      <w:rPr>
        <w:rFonts w:ascii="Tahoma" w:hAnsi="Tahoma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0">
    <w:nsid w:val="6A2D101F"/>
    <w:multiLevelType w:val="multilevel"/>
    <w:tmpl w:val="63D686B4"/>
    <w:lvl w:ilvl="0">
      <w:start w:val="1"/>
      <w:numFmt w:val="bullet"/>
      <w:lvlText w:val=""/>
      <w:lvlJc w:val="left"/>
      <w:pPr>
        <w:ind w:left="170" w:hanging="11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224F0B"/>
    <w:multiLevelType w:val="hybridMultilevel"/>
    <w:tmpl w:val="179618F4"/>
    <w:lvl w:ilvl="0" w:tplc="D9042C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3652C9"/>
    <w:multiLevelType w:val="hybridMultilevel"/>
    <w:tmpl w:val="C4AA259A"/>
    <w:lvl w:ilvl="0" w:tplc="E59C3018">
      <w:start w:val="1"/>
      <w:numFmt w:val="bullet"/>
      <w:pStyle w:val="Bullets-Estilo1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EE6B69C">
      <w:start w:val="1"/>
      <w:numFmt w:val="bullet"/>
      <w:pStyle w:val="Bullets-Estilo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F52F6C"/>
    <w:multiLevelType w:val="hybridMultilevel"/>
    <w:tmpl w:val="8410F612"/>
    <w:lvl w:ilvl="0" w:tplc="719E22E8">
      <w:start w:val="1"/>
      <w:numFmt w:val="bullet"/>
      <w:pStyle w:val="Prrafodelista"/>
      <w:lvlText w:val=""/>
      <w:lvlJc w:val="left"/>
      <w:pPr>
        <w:ind w:left="340" w:hanging="283"/>
      </w:pPr>
      <w:rPr>
        <w:rFonts w:ascii="Symbol" w:hAnsi="Symbol" w:hint="default"/>
      </w:rPr>
    </w:lvl>
    <w:lvl w:ilvl="1" w:tplc="9FBA54E0">
      <w:start w:val="1"/>
      <w:numFmt w:val="bullet"/>
      <w:pStyle w:val="Bullets-Estilo2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042B95"/>
    <w:multiLevelType w:val="multilevel"/>
    <w:tmpl w:val="0E4A96E2"/>
    <w:styleLink w:val="LLClistanumera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0"/>
  </w:num>
  <w:num w:numId="2">
    <w:abstractNumId w:val="8"/>
  </w:num>
  <w:num w:numId="3">
    <w:abstractNumId w:val="22"/>
  </w:num>
  <w:num w:numId="4">
    <w:abstractNumId w:val="16"/>
  </w:num>
  <w:num w:numId="5">
    <w:abstractNumId w:val="25"/>
  </w:num>
  <w:num w:numId="6">
    <w:abstractNumId w:val="13"/>
  </w:num>
  <w:num w:numId="7">
    <w:abstractNumId w:val="20"/>
  </w:num>
  <w:num w:numId="8">
    <w:abstractNumId w:val="3"/>
  </w:num>
  <w:num w:numId="9">
    <w:abstractNumId w:val="1"/>
  </w:num>
  <w:num w:numId="10">
    <w:abstractNumId w:val="9"/>
  </w:num>
  <w:num w:numId="11">
    <w:abstractNumId w:val="5"/>
  </w:num>
  <w:num w:numId="12">
    <w:abstractNumId w:val="17"/>
  </w:num>
  <w:num w:numId="13">
    <w:abstractNumId w:val="24"/>
  </w:num>
  <w:num w:numId="14">
    <w:abstractNumId w:val="6"/>
  </w:num>
  <w:num w:numId="15">
    <w:abstractNumId w:val="21"/>
  </w:num>
  <w:num w:numId="16">
    <w:abstractNumId w:val="15"/>
  </w:num>
  <w:num w:numId="17">
    <w:abstractNumId w:val="4"/>
  </w:num>
  <w:num w:numId="18">
    <w:abstractNumId w:val="0"/>
  </w:num>
  <w:num w:numId="19">
    <w:abstractNumId w:val="7"/>
  </w:num>
  <w:num w:numId="20">
    <w:abstractNumId w:val="19"/>
  </w:num>
  <w:num w:numId="21">
    <w:abstractNumId w:val="23"/>
  </w:num>
  <w:num w:numId="22">
    <w:abstractNumId w:val="12"/>
  </w:num>
  <w:num w:numId="23">
    <w:abstractNumId w:val="11"/>
  </w:num>
  <w:num w:numId="24">
    <w:abstractNumId w:val="2"/>
  </w:num>
  <w:num w:numId="25">
    <w:abstractNumId w:val="18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formatting="1" w:enforcement="0"/>
  <w:defaultTabStop w:val="284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1AA"/>
    <w:rsid w:val="00013513"/>
    <w:rsid w:val="000317FE"/>
    <w:rsid w:val="00047850"/>
    <w:rsid w:val="00055EB0"/>
    <w:rsid w:val="00071477"/>
    <w:rsid w:val="0007226F"/>
    <w:rsid w:val="00075780"/>
    <w:rsid w:val="0008302D"/>
    <w:rsid w:val="000A71BA"/>
    <w:rsid w:val="000B1D4E"/>
    <w:rsid w:val="000C0377"/>
    <w:rsid w:val="000E1A30"/>
    <w:rsid w:val="000E2A0A"/>
    <w:rsid w:val="0012239D"/>
    <w:rsid w:val="00126FC7"/>
    <w:rsid w:val="00136BA9"/>
    <w:rsid w:val="00143C67"/>
    <w:rsid w:val="00160055"/>
    <w:rsid w:val="00163F2E"/>
    <w:rsid w:val="00173056"/>
    <w:rsid w:val="001879D8"/>
    <w:rsid w:val="00195BA2"/>
    <w:rsid w:val="001B0ECF"/>
    <w:rsid w:val="001B63C8"/>
    <w:rsid w:val="001C0DB5"/>
    <w:rsid w:val="001D3787"/>
    <w:rsid w:val="001D64AC"/>
    <w:rsid w:val="0020033B"/>
    <w:rsid w:val="00206E43"/>
    <w:rsid w:val="00216DC9"/>
    <w:rsid w:val="00230CDA"/>
    <w:rsid w:val="00231468"/>
    <w:rsid w:val="00237FF6"/>
    <w:rsid w:val="00250408"/>
    <w:rsid w:val="002604F1"/>
    <w:rsid w:val="00262618"/>
    <w:rsid w:val="0026339E"/>
    <w:rsid w:val="002718CC"/>
    <w:rsid w:val="00291F1C"/>
    <w:rsid w:val="002939B8"/>
    <w:rsid w:val="00296E46"/>
    <w:rsid w:val="002A4AD4"/>
    <w:rsid w:val="002A6D0D"/>
    <w:rsid w:val="002A7FF5"/>
    <w:rsid w:val="002B0EC4"/>
    <w:rsid w:val="002C04A1"/>
    <w:rsid w:val="002C4FBD"/>
    <w:rsid w:val="002D4784"/>
    <w:rsid w:val="002F0C58"/>
    <w:rsid w:val="00324FE5"/>
    <w:rsid w:val="003401AA"/>
    <w:rsid w:val="00353FE3"/>
    <w:rsid w:val="00362CD1"/>
    <w:rsid w:val="00365FE2"/>
    <w:rsid w:val="00376B77"/>
    <w:rsid w:val="00387D07"/>
    <w:rsid w:val="00395CF3"/>
    <w:rsid w:val="003B1089"/>
    <w:rsid w:val="003C054C"/>
    <w:rsid w:val="003C5451"/>
    <w:rsid w:val="003F6B87"/>
    <w:rsid w:val="004013CE"/>
    <w:rsid w:val="0041645A"/>
    <w:rsid w:val="004440B4"/>
    <w:rsid w:val="00451159"/>
    <w:rsid w:val="00457D7B"/>
    <w:rsid w:val="0047084C"/>
    <w:rsid w:val="004729BA"/>
    <w:rsid w:val="00486E32"/>
    <w:rsid w:val="004E03AF"/>
    <w:rsid w:val="004E2C33"/>
    <w:rsid w:val="004F37E3"/>
    <w:rsid w:val="005148A2"/>
    <w:rsid w:val="0051590F"/>
    <w:rsid w:val="00522A96"/>
    <w:rsid w:val="0055242F"/>
    <w:rsid w:val="00554382"/>
    <w:rsid w:val="00576115"/>
    <w:rsid w:val="005A0BF0"/>
    <w:rsid w:val="005A1A1F"/>
    <w:rsid w:val="005A3105"/>
    <w:rsid w:val="005D16D1"/>
    <w:rsid w:val="005E0567"/>
    <w:rsid w:val="005E55C4"/>
    <w:rsid w:val="005E5BE2"/>
    <w:rsid w:val="005F2BD8"/>
    <w:rsid w:val="0060096C"/>
    <w:rsid w:val="00623D22"/>
    <w:rsid w:val="00633005"/>
    <w:rsid w:val="00633B6B"/>
    <w:rsid w:val="006419C0"/>
    <w:rsid w:val="00642563"/>
    <w:rsid w:val="0065160F"/>
    <w:rsid w:val="00656D1B"/>
    <w:rsid w:val="0066404E"/>
    <w:rsid w:val="00676725"/>
    <w:rsid w:val="00696DD8"/>
    <w:rsid w:val="006A3337"/>
    <w:rsid w:val="006A5D08"/>
    <w:rsid w:val="006A7130"/>
    <w:rsid w:val="006A7467"/>
    <w:rsid w:val="006B67C9"/>
    <w:rsid w:val="006C1B84"/>
    <w:rsid w:val="006D2E53"/>
    <w:rsid w:val="00724992"/>
    <w:rsid w:val="00726FAD"/>
    <w:rsid w:val="007545D1"/>
    <w:rsid w:val="00754BED"/>
    <w:rsid w:val="007626A2"/>
    <w:rsid w:val="00772601"/>
    <w:rsid w:val="00787F7A"/>
    <w:rsid w:val="007C25E4"/>
    <w:rsid w:val="007C43EF"/>
    <w:rsid w:val="007C484A"/>
    <w:rsid w:val="007D2982"/>
    <w:rsid w:val="007D3524"/>
    <w:rsid w:val="007D7201"/>
    <w:rsid w:val="007E4940"/>
    <w:rsid w:val="00800F2A"/>
    <w:rsid w:val="008043CA"/>
    <w:rsid w:val="00805651"/>
    <w:rsid w:val="00822C64"/>
    <w:rsid w:val="00836AEF"/>
    <w:rsid w:val="008607B9"/>
    <w:rsid w:val="008619B7"/>
    <w:rsid w:val="00861B3D"/>
    <w:rsid w:val="00877820"/>
    <w:rsid w:val="0088689C"/>
    <w:rsid w:val="008A4CD5"/>
    <w:rsid w:val="008C215E"/>
    <w:rsid w:val="008D276B"/>
    <w:rsid w:val="008F29DC"/>
    <w:rsid w:val="00900EB9"/>
    <w:rsid w:val="00901AC3"/>
    <w:rsid w:val="0092511C"/>
    <w:rsid w:val="0093051E"/>
    <w:rsid w:val="00930DD8"/>
    <w:rsid w:val="00934368"/>
    <w:rsid w:val="00952060"/>
    <w:rsid w:val="00964987"/>
    <w:rsid w:val="00995C2E"/>
    <w:rsid w:val="009973CF"/>
    <w:rsid w:val="009B3A31"/>
    <w:rsid w:val="009C6733"/>
    <w:rsid w:val="00A0513B"/>
    <w:rsid w:val="00A071CC"/>
    <w:rsid w:val="00A10B97"/>
    <w:rsid w:val="00A15A44"/>
    <w:rsid w:val="00A17F92"/>
    <w:rsid w:val="00A422A2"/>
    <w:rsid w:val="00A6506A"/>
    <w:rsid w:val="00A6584B"/>
    <w:rsid w:val="00A74D38"/>
    <w:rsid w:val="00AA58C4"/>
    <w:rsid w:val="00AA7830"/>
    <w:rsid w:val="00AC4CFB"/>
    <w:rsid w:val="00AD0607"/>
    <w:rsid w:val="00AD3755"/>
    <w:rsid w:val="00AD5D6F"/>
    <w:rsid w:val="00AE3A84"/>
    <w:rsid w:val="00AE6DEF"/>
    <w:rsid w:val="00B10AA3"/>
    <w:rsid w:val="00B15A08"/>
    <w:rsid w:val="00B17A0B"/>
    <w:rsid w:val="00B357E7"/>
    <w:rsid w:val="00B367F2"/>
    <w:rsid w:val="00B36E66"/>
    <w:rsid w:val="00B41EDE"/>
    <w:rsid w:val="00B424D4"/>
    <w:rsid w:val="00B45009"/>
    <w:rsid w:val="00B54D79"/>
    <w:rsid w:val="00B6003F"/>
    <w:rsid w:val="00B6138F"/>
    <w:rsid w:val="00B6155A"/>
    <w:rsid w:val="00B641D6"/>
    <w:rsid w:val="00B82C54"/>
    <w:rsid w:val="00B876AE"/>
    <w:rsid w:val="00B97E48"/>
    <w:rsid w:val="00BB4C23"/>
    <w:rsid w:val="00BF2FDF"/>
    <w:rsid w:val="00C06835"/>
    <w:rsid w:val="00C06B83"/>
    <w:rsid w:val="00C277FE"/>
    <w:rsid w:val="00C3010C"/>
    <w:rsid w:val="00C35EEE"/>
    <w:rsid w:val="00C42ECB"/>
    <w:rsid w:val="00C45813"/>
    <w:rsid w:val="00C55B34"/>
    <w:rsid w:val="00C562C9"/>
    <w:rsid w:val="00C63A11"/>
    <w:rsid w:val="00C63CB5"/>
    <w:rsid w:val="00C7320C"/>
    <w:rsid w:val="00C76504"/>
    <w:rsid w:val="00C915F5"/>
    <w:rsid w:val="00C9370F"/>
    <w:rsid w:val="00CC269B"/>
    <w:rsid w:val="00CC64F0"/>
    <w:rsid w:val="00CD75F4"/>
    <w:rsid w:val="00D00209"/>
    <w:rsid w:val="00D22EEE"/>
    <w:rsid w:val="00D27B43"/>
    <w:rsid w:val="00D47D60"/>
    <w:rsid w:val="00DB2D26"/>
    <w:rsid w:val="00DB4A50"/>
    <w:rsid w:val="00DB674D"/>
    <w:rsid w:val="00DD5E1B"/>
    <w:rsid w:val="00E06045"/>
    <w:rsid w:val="00E10D29"/>
    <w:rsid w:val="00E173A5"/>
    <w:rsid w:val="00E20FE0"/>
    <w:rsid w:val="00E47BA6"/>
    <w:rsid w:val="00E71917"/>
    <w:rsid w:val="00E71BD1"/>
    <w:rsid w:val="00E95A7F"/>
    <w:rsid w:val="00E97AE6"/>
    <w:rsid w:val="00EA5C71"/>
    <w:rsid w:val="00EC1BCF"/>
    <w:rsid w:val="00EF1A17"/>
    <w:rsid w:val="00F017D0"/>
    <w:rsid w:val="00F13E85"/>
    <w:rsid w:val="00F14FAC"/>
    <w:rsid w:val="00F17EA6"/>
    <w:rsid w:val="00F42A3A"/>
    <w:rsid w:val="00F66D96"/>
    <w:rsid w:val="00F904D7"/>
    <w:rsid w:val="00F93E01"/>
    <w:rsid w:val="00FA4094"/>
    <w:rsid w:val="00FA43C8"/>
    <w:rsid w:val="00FA4EC9"/>
    <w:rsid w:val="00FD0610"/>
    <w:rsid w:val="00FF2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958D5BA"/>
  <w15:docId w15:val="{96CF519A-8830-4E90-A30C-2CDC0FA8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aliases w:val="Escritura normal"/>
    <w:qFormat/>
    <w:rsid w:val="0012239D"/>
    <w:pPr>
      <w:spacing w:after="200"/>
    </w:pPr>
    <w:rPr>
      <w:rFonts w:ascii="Adelle" w:hAnsi="Adelle"/>
      <w:color w:val="53565A"/>
      <w:lang w:val="es-ES_tradnl"/>
    </w:rPr>
  </w:style>
  <w:style w:type="paragraph" w:styleId="Ttulo1">
    <w:name w:val="heading 1"/>
    <w:basedOn w:val="Normal"/>
    <w:next w:val="Normal"/>
    <w:rsid w:val="005F2BD8"/>
    <w:pPr>
      <w:keepNext/>
      <w:widowControl w:val="0"/>
      <w:tabs>
        <w:tab w:val="left" w:pos="720"/>
        <w:tab w:val="left" w:pos="144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</w:tabs>
      <w:ind w:left="1728" w:hanging="1728"/>
      <w:outlineLvl w:val="0"/>
    </w:pPr>
    <w:rPr>
      <w:b/>
      <w:sz w:val="22"/>
    </w:rPr>
  </w:style>
  <w:style w:type="paragraph" w:styleId="Ttulo2">
    <w:name w:val="heading 2"/>
    <w:basedOn w:val="Normal"/>
    <w:next w:val="Normal"/>
    <w:rsid w:val="005F2BD8"/>
    <w:pPr>
      <w:keepNext/>
      <w:widowControl w:val="0"/>
      <w:tabs>
        <w:tab w:val="left" w:pos="720"/>
        <w:tab w:val="left" w:pos="144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</w:tabs>
      <w:outlineLvl w:val="1"/>
    </w:pPr>
    <w:rPr>
      <w:b/>
      <w:color w:val="000000"/>
      <w:sz w:val="22"/>
    </w:rPr>
  </w:style>
  <w:style w:type="paragraph" w:styleId="Ttulo4">
    <w:name w:val="heading 4"/>
    <w:basedOn w:val="Normal"/>
    <w:link w:val="Ttulo4Car"/>
    <w:uiPriority w:val="9"/>
    <w:qFormat/>
    <w:rsid w:val="00365FE2"/>
    <w:pPr>
      <w:spacing w:before="100" w:beforeAutospacing="1" w:after="100" w:afterAutospacing="1"/>
      <w:outlineLvl w:val="3"/>
    </w:pPr>
    <w:rPr>
      <w:rFonts w:ascii="Times New Roman" w:hAnsi="Times New Roman"/>
      <w:b/>
      <w:bCs/>
      <w:color w:val="auto"/>
      <w:sz w:val="24"/>
      <w:szCs w:val="24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22C64"/>
    <w:pPr>
      <w:tabs>
        <w:tab w:val="center" w:pos="4252"/>
        <w:tab w:val="right" w:pos="8504"/>
      </w:tabs>
    </w:pPr>
  </w:style>
  <w:style w:type="paragraph" w:styleId="Piedepgina">
    <w:name w:val="footer"/>
    <w:link w:val="PiedepginaCar"/>
    <w:rsid w:val="00AA7830"/>
    <w:pPr>
      <w:tabs>
        <w:tab w:val="center" w:pos="4252"/>
        <w:tab w:val="right" w:pos="8504"/>
      </w:tabs>
    </w:pPr>
    <w:rPr>
      <w:rFonts w:ascii="Adelle" w:hAnsi="Adelle"/>
      <w:color w:val="4B4B4B"/>
      <w:sz w:val="18"/>
      <w:lang w:val="es-ES_tradnl"/>
    </w:rPr>
  </w:style>
  <w:style w:type="paragraph" w:customStyle="1" w:styleId="LLCnormal">
    <w:name w:val="LL&amp;C_normal"/>
    <w:basedOn w:val="Normal"/>
    <w:link w:val="LLCnormalCar"/>
    <w:rsid w:val="00EF1A17"/>
    <w:rPr>
      <w:lang w:val="en-US"/>
    </w:rPr>
  </w:style>
  <w:style w:type="character" w:styleId="Nmerodepgina">
    <w:name w:val="page number"/>
    <w:basedOn w:val="Fuentedeprrafopredeter"/>
    <w:rsid w:val="00216DC9"/>
  </w:style>
  <w:style w:type="paragraph" w:styleId="Textoindependiente">
    <w:name w:val="Body Text"/>
    <w:basedOn w:val="Normal"/>
    <w:rsid w:val="005F2BD8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</w:tabs>
    </w:pPr>
  </w:style>
  <w:style w:type="paragraph" w:styleId="Textoindependiente2">
    <w:name w:val="Body Text 2"/>
    <w:basedOn w:val="Normal"/>
    <w:rsid w:val="005F2BD8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</w:tabs>
    </w:pPr>
  </w:style>
  <w:style w:type="paragraph" w:styleId="Lista">
    <w:name w:val="List"/>
    <w:basedOn w:val="Normal"/>
    <w:link w:val="ListaCar"/>
    <w:rsid w:val="005F2BD8"/>
    <w:pPr>
      <w:ind w:left="283" w:hanging="283"/>
    </w:pPr>
  </w:style>
  <w:style w:type="paragraph" w:styleId="Cierre">
    <w:name w:val="Closing"/>
    <w:basedOn w:val="Normal"/>
    <w:rsid w:val="005F2BD8"/>
    <w:pPr>
      <w:ind w:left="4252"/>
    </w:pPr>
  </w:style>
  <w:style w:type="paragraph" w:styleId="Ttulo">
    <w:name w:val="Title"/>
    <w:basedOn w:val="Normal"/>
    <w:rsid w:val="005F2B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Firma">
    <w:name w:val="Signature"/>
    <w:basedOn w:val="Normal"/>
    <w:rsid w:val="005F2BD8"/>
    <w:pPr>
      <w:ind w:left="4252"/>
    </w:pPr>
  </w:style>
  <w:style w:type="paragraph" w:customStyle="1" w:styleId="LLCnegrita">
    <w:name w:val="LL&amp;C_negrita"/>
    <w:basedOn w:val="LLCnormal"/>
    <w:next w:val="LLCnormal"/>
    <w:link w:val="LLCnegritaCar"/>
    <w:rsid w:val="00EF1A17"/>
    <w:rPr>
      <w:b/>
    </w:rPr>
  </w:style>
  <w:style w:type="numbering" w:customStyle="1" w:styleId="LLClistanumerada">
    <w:name w:val="LL&amp;C_lista_numerada"/>
    <w:basedOn w:val="Sinlista"/>
    <w:rsid w:val="00EF1A17"/>
    <w:pPr>
      <w:numPr>
        <w:numId w:val="5"/>
      </w:numPr>
    </w:pPr>
  </w:style>
  <w:style w:type="numbering" w:customStyle="1" w:styleId="LLCvietas">
    <w:name w:val="LL&amp;C_viñetas"/>
    <w:basedOn w:val="Sinlista"/>
    <w:rsid w:val="00EF1A17"/>
    <w:pPr>
      <w:numPr>
        <w:numId w:val="7"/>
      </w:numPr>
    </w:pPr>
  </w:style>
  <w:style w:type="character" w:customStyle="1" w:styleId="LLCnormalCar">
    <w:name w:val="LL&amp;C_normal Car"/>
    <w:basedOn w:val="Fuentedeprrafopredeter"/>
    <w:link w:val="LLCnormal"/>
    <w:rsid w:val="00173056"/>
    <w:rPr>
      <w:rFonts w:ascii="Tahoma" w:hAnsi="Tahoma"/>
      <w:lang w:val="en-US" w:eastAsia="es-ES" w:bidi="ar-SA"/>
    </w:rPr>
  </w:style>
  <w:style w:type="character" w:customStyle="1" w:styleId="LLCnegritaCar">
    <w:name w:val="LL&amp;C_negrita Car"/>
    <w:basedOn w:val="LLCnormalCar"/>
    <w:link w:val="LLCnegrita"/>
    <w:rsid w:val="00173056"/>
    <w:rPr>
      <w:rFonts w:ascii="Tahoma" w:hAnsi="Tahoma"/>
      <w:b/>
      <w:lang w:val="en-US" w:eastAsia="es-ES" w:bidi="ar-SA"/>
    </w:rPr>
  </w:style>
  <w:style w:type="paragraph" w:styleId="Textodeglobo">
    <w:name w:val="Balloon Text"/>
    <w:basedOn w:val="Normal"/>
    <w:link w:val="TextodegloboCar"/>
    <w:rsid w:val="00B97E48"/>
    <w:rPr>
      <w:rFonts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B97E48"/>
    <w:rPr>
      <w:rFonts w:ascii="Tahoma" w:hAnsi="Tahoma" w:cs="Tahoma"/>
      <w:sz w:val="16"/>
      <w:szCs w:val="16"/>
      <w:lang w:val="es-ES_tradnl"/>
    </w:rPr>
  </w:style>
  <w:style w:type="paragraph" w:styleId="Prrafodelista">
    <w:name w:val="List Paragraph"/>
    <w:basedOn w:val="Lista"/>
    <w:next w:val="Lista"/>
    <w:link w:val="PrrafodelistaCar"/>
    <w:uiPriority w:val="34"/>
    <w:qFormat/>
    <w:rsid w:val="00FA4094"/>
    <w:pPr>
      <w:numPr>
        <w:numId w:val="13"/>
      </w:numPr>
    </w:pPr>
  </w:style>
  <w:style w:type="character" w:customStyle="1" w:styleId="TextoLLCCar">
    <w:name w:val="Texto LL&amp;C Car"/>
    <w:basedOn w:val="Fuentedeprrafopredeter"/>
    <w:link w:val="TextoLLC"/>
    <w:locked/>
    <w:rsid w:val="00C915F5"/>
    <w:rPr>
      <w:rFonts w:ascii="Tahoma" w:hAnsi="Tahoma" w:cs="Tahoma"/>
    </w:rPr>
  </w:style>
  <w:style w:type="paragraph" w:customStyle="1" w:styleId="TextoLLC">
    <w:name w:val="Texto LL&amp;C"/>
    <w:basedOn w:val="Normal"/>
    <w:link w:val="TextoLLCCar"/>
    <w:qFormat/>
    <w:rsid w:val="00C915F5"/>
    <w:pPr>
      <w:tabs>
        <w:tab w:val="left" w:pos="560"/>
      </w:tabs>
    </w:pPr>
    <w:rPr>
      <w:rFonts w:cs="Tahoma"/>
      <w:lang w:val="es-ES"/>
    </w:rPr>
  </w:style>
  <w:style w:type="character" w:customStyle="1" w:styleId="SeccinLLCCar">
    <w:name w:val="Sección LL&amp;C Car"/>
    <w:basedOn w:val="TextoLLCCar"/>
    <w:link w:val="SeccinLLC"/>
    <w:locked/>
    <w:rsid w:val="00C915F5"/>
    <w:rPr>
      <w:rFonts w:ascii="Tahoma" w:hAnsi="Tahoma" w:cs="Tahoma"/>
      <w:b/>
      <w:color w:val="CC0000"/>
    </w:rPr>
  </w:style>
  <w:style w:type="paragraph" w:customStyle="1" w:styleId="SeccinLLC">
    <w:name w:val="Sección LL&amp;C"/>
    <w:basedOn w:val="TextoLLC"/>
    <w:link w:val="SeccinLLCCar"/>
    <w:rsid w:val="00C915F5"/>
    <w:pPr>
      <w:pBdr>
        <w:bottom w:val="single" w:sz="4" w:space="1" w:color="CC0000"/>
      </w:pBdr>
    </w:pPr>
    <w:rPr>
      <w:b/>
      <w:color w:val="CC0000"/>
    </w:rPr>
  </w:style>
  <w:style w:type="character" w:customStyle="1" w:styleId="PiedepginaCar">
    <w:name w:val="Pie de página Car"/>
    <w:basedOn w:val="Fuentedeprrafopredeter"/>
    <w:link w:val="Piedepgina"/>
    <w:rsid w:val="00AA7830"/>
    <w:rPr>
      <w:rFonts w:ascii="Adelle" w:hAnsi="Adelle"/>
      <w:color w:val="4B4B4B"/>
      <w:sz w:val="18"/>
      <w:lang w:val="es-ES_tradnl"/>
    </w:rPr>
  </w:style>
  <w:style w:type="paragraph" w:customStyle="1" w:styleId="Ttulodelapresentacin">
    <w:name w:val="Título de la presentación"/>
    <w:basedOn w:val="Normal"/>
    <w:link w:val="TtulodelapresentacinCar"/>
    <w:rsid w:val="00AA7830"/>
    <w:pPr>
      <w:tabs>
        <w:tab w:val="left" w:pos="142"/>
        <w:tab w:val="left" w:pos="560"/>
      </w:tabs>
      <w:spacing w:after="480"/>
      <w:ind w:left="-142"/>
    </w:pPr>
    <w:rPr>
      <w:rFonts w:cs="Tahoma"/>
      <w:b/>
      <w:sz w:val="48"/>
      <w:szCs w:val="48"/>
      <w:lang w:val="es-ES"/>
    </w:rPr>
  </w:style>
  <w:style w:type="paragraph" w:customStyle="1" w:styleId="Titulo2-captulosdeldocumento">
    <w:name w:val="Titulo 2 - capítulos del documento"/>
    <w:next w:val="Normal"/>
    <w:link w:val="Titulo2-captulosdeldocumentoCar"/>
    <w:qFormat/>
    <w:rsid w:val="00B6003F"/>
    <w:pPr>
      <w:tabs>
        <w:tab w:val="left" w:pos="560"/>
      </w:tabs>
      <w:spacing w:before="360" w:after="140"/>
    </w:pPr>
    <w:rPr>
      <w:rFonts w:ascii="Adelle" w:hAnsi="Adelle" w:cs="Tahoma"/>
      <w:b/>
      <w:color w:val="CB333B"/>
      <w:sz w:val="28"/>
      <w:szCs w:val="28"/>
    </w:rPr>
  </w:style>
  <w:style w:type="character" w:customStyle="1" w:styleId="Negrita">
    <w:name w:val="Negrita"/>
    <w:basedOn w:val="Fuentedeprrafopredeter"/>
    <w:uiPriority w:val="1"/>
    <w:rsid w:val="00AA7830"/>
    <w:rPr>
      <w:rFonts w:ascii="Adelle" w:hAnsi="Adelle"/>
      <w:b/>
      <w:i w:val="0"/>
      <w:color w:val="4B4B4B"/>
      <w:sz w:val="20"/>
    </w:rPr>
  </w:style>
  <w:style w:type="paragraph" w:customStyle="1" w:styleId="Ttulo1-primerapginadeldocumento">
    <w:name w:val="Título 1 - primera página del documento"/>
    <w:basedOn w:val="Ttulodelapresentacin"/>
    <w:next w:val="TextoLLC"/>
    <w:link w:val="Ttulo1-primerapginadeldocumentoCar"/>
    <w:qFormat/>
    <w:rsid w:val="00CC269B"/>
    <w:pPr>
      <w:tabs>
        <w:tab w:val="clear" w:pos="142"/>
        <w:tab w:val="clear" w:pos="560"/>
      </w:tabs>
      <w:ind w:left="0"/>
    </w:pPr>
  </w:style>
  <w:style w:type="numbering" w:customStyle="1" w:styleId="Bullets-segundonivel">
    <w:name w:val="Bullets - segundo nivel"/>
    <w:basedOn w:val="Sinlista"/>
    <w:uiPriority w:val="99"/>
    <w:rsid w:val="000317FE"/>
    <w:pPr>
      <w:numPr>
        <w:numId w:val="16"/>
      </w:numPr>
    </w:pPr>
  </w:style>
  <w:style w:type="character" w:customStyle="1" w:styleId="TtulodelapresentacinCar">
    <w:name w:val="Título de la presentación Car"/>
    <w:basedOn w:val="Fuentedeprrafopredeter"/>
    <w:link w:val="Ttulodelapresentacin"/>
    <w:rsid w:val="00DB4A50"/>
    <w:rPr>
      <w:rFonts w:ascii="Adelle" w:hAnsi="Adelle" w:cs="Tahoma"/>
      <w:b/>
      <w:color w:val="4B4B4B"/>
      <w:sz w:val="48"/>
      <w:szCs w:val="48"/>
    </w:rPr>
  </w:style>
  <w:style w:type="character" w:customStyle="1" w:styleId="Ttulo1-primerapginadeldocumentoCar">
    <w:name w:val="Título 1 - primera página del documento Car"/>
    <w:basedOn w:val="TtulodelapresentacinCar"/>
    <w:link w:val="Ttulo1-primerapginadeldocumento"/>
    <w:rsid w:val="00CC269B"/>
    <w:rPr>
      <w:rFonts w:ascii="Adelle" w:hAnsi="Adelle" w:cs="Tahoma"/>
      <w:b/>
      <w:color w:val="4B4B4B"/>
      <w:sz w:val="48"/>
      <w:szCs w:val="48"/>
    </w:rPr>
  </w:style>
  <w:style w:type="paragraph" w:customStyle="1" w:styleId="Bullets-Estilo2">
    <w:name w:val="Bullets - Estilo2"/>
    <w:basedOn w:val="Prrafodelista"/>
    <w:link w:val="Bullets-Estilo2Car"/>
    <w:qFormat/>
    <w:rsid w:val="0012239D"/>
    <w:pPr>
      <w:numPr>
        <w:ilvl w:val="1"/>
      </w:numPr>
    </w:pPr>
  </w:style>
  <w:style w:type="numbering" w:customStyle="1" w:styleId="Estilo1">
    <w:name w:val="Estilo1"/>
    <w:uiPriority w:val="99"/>
    <w:rsid w:val="00B41EDE"/>
    <w:pPr>
      <w:numPr>
        <w:numId w:val="19"/>
      </w:numPr>
    </w:pPr>
  </w:style>
  <w:style w:type="character" w:customStyle="1" w:styleId="ListaCar">
    <w:name w:val="Lista Car"/>
    <w:basedOn w:val="Fuentedeprrafopredeter"/>
    <w:link w:val="Lista"/>
    <w:rsid w:val="00FA4094"/>
    <w:rPr>
      <w:rFonts w:ascii="Adelle" w:hAnsi="Adelle"/>
      <w:color w:val="4B4B4B"/>
      <w:lang w:val="es-ES_tradnl"/>
    </w:rPr>
  </w:style>
  <w:style w:type="character" w:customStyle="1" w:styleId="PrrafodelistaCar">
    <w:name w:val="Párrafo de lista Car"/>
    <w:basedOn w:val="ListaCar"/>
    <w:link w:val="Prrafodelista"/>
    <w:uiPriority w:val="34"/>
    <w:rsid w:val="00B41EDE"/>
    <w:rPr>
      <w:rFonts w:ascii="Adelle" w:hAnsi="Adelle"/>
      <w:color w:val="4B4B4B"/>
      <w:lang w:val="es-ES_tradnl"/>
    </w:rPr>
  </w:style>
  <w:style w:type="character" w:customStyle="1" w:styleId="Bullets-Estilo2Car">
    <w:name w:val="Bullets - Estilo2 Car"/>
    <w:basedOn w:val="PrrafodelistaCar"/>
    <w:link w:val="Bullets-Estilo2"/>
    <w:rsid w:val="0012239D"/>
    <w:rPr>
      <w:rFonts w:ascii="Adelle" w:hAnsi="Adelle"/>
      <w:color w:val="53565A"/>
      <w:lang w:val="es-ES_tradnl"/>
    </w:rPr>
  </w:style>
  <w:style w:type="paragraph" w:styleId="Listaconvietas">
    <w:name w:val="List Bullet"/>
    <w:basedOn w:val="Normal"/>
    <w:semiHidden/>
    <w:unhideWhenUsed/>
    <w:rsid w:val="00FA4094"/>
    <w:pPr>
      <w:numPr>
        <w:numId w:val="18"/>
      </w:numPr>
      <w:contextualSpacing/>
    </w:pPr>
  </w:style>
  <w:style w:type="paragraph" w:customStyle="1" w:styleId="Bullets-Estilo1">
    <w:name w:val="Bullets - Estilo1"/>
    <w:basedOn w:val="Prrafodelista"/>
    <w:link w:val="Bullets-Estilo1Car"/>
    <w:qFormat/>
    <w:rsid w:val="00CC64F0"/>
    <w:pPr>
      <w:numPr>
        <w:numId w:val="21"/>
      </w:numPr>
      <w:ind w:left="414" w:hanging="357"/>
    </w:pPr>
  </w:style>
  <w:style w:type="paragraph" w:customStyle="1" w:styleId="Bullets-Estilo3">
    <w:name w:val="Bullets - Estilo3"/>
    <w:basedOn w:val="Bullets-Estilo1"/>
    <w:link w:val="Bullets-Estilo3Car"/>
    <w:qFormat/>
    <w:rsid w:val="007D2982"/>
    <w:pPr>
      <w:numPr>
        <w:ilvl w:val="2"/>
      </w:numPr>
    </w:pPr>
  </w:style>
  <w:style w:type="character" w:customStyle="1" w:styleId="Bullets-Estilo1Car">
    <w:name w:val="Bullets - Estilo1 Car"/>
    <w:basedOn w:val="PrrafodelistaCar"/>
    <w:link w:val="Bullets-Estilo1"/>
    <w:rsid w:val="00CC64F0"/>
    <w:rPr>
      <w:rFonts w:ascii="Adelle" w:hAnsi="Adelle"/>
      <w:color w:val="53565A"/>
      <w:lang w:val="es-ES_tradnl"/>
    </w:rPr>
  </w:style>
  <w:style w:type="paragraph" w:customStyle="1" w:styleId="Subttulo1">
    <w:name w:val="Subtítulo 1"/>
    <w:basedOn w:val="Titulo2-captulosdeldocumento"/>
    <w:next w:val="LLCnormal"/>
    <w:link w:val="Subttulo1Car"/>
    <w:qFormat/>
    <w:rsid w:val="001B0ECF"/>
    <w:rPr>
      <w:color w:val="7FA9AE"/>
      <w:sz w:val="24"/>
      <w:szCs w:val="24"/>
    </w:rPr>
  </w:style>
  <w:style w:type="character" w:customStyle="1" w:styleId="Bullets-Estilo3Car">
    <w:name w:val="Bullets - Estilo3 Car"/>
    <w:basedOn w:val="Bullets-Estilo1Car"/>
    <w:link w:val="Bullets-Estilo3"/>
    <w:rsid w:val="007D2982"/>
    <w:rPr>
      <w:rFonts w:ascii="Adelle" w:hAnsi="Adelle"/>
      <w:color w:val="4B4B4B"/>
      <w:lang w:val="es-ES_tradnl"/>
    </w:rPr>
  </w:style>
  <w:style w:type="paragraph" w:customStyle="1" w:styleId="Subttulo2">
    <w:name w:val="Subtítulo 2"/>
    <w:basedOn w:val="Normal"/>
    <w:next w:val="TextoLLC"/>
    <w:link w:val="Subttulo2Car"/>
    <w:qFormat/>
    <w:rsid w:val="00A422A2"/>
    <w:pPr>
      <w:tabs>
        <w:tab w:val="left" w:pos="560"/>
      </w:tabs>
      <w:spacing w:before="360" w:after="140"/>
    </w:pPr>
    <w:rPr>
      <w:b/>
      <w:sz w:val="22"/>
    </w:rPr>
  </w:style>
  <w:style w:type="character" w:customStyle="1" w:styleId="Titulo2-captulosdeldocumentoCar">
    <w:name w:val="Titulo 2 - capítulos del documento Car"/>
    <w:basedOn w:val="Fuentedeprrafopredeter"/>
    <w:link w:val="Titulo2-captulosdeldocumento"/>
    <w:rsid w:val="00B6003F"/>
    <w:rPr>
      <w:rFonts w:ascii="Adelle" w:hAnsi="Adelle" w:cs="Tahoma"/>
      <w:b/>
      <w:color w:val="CB333B"/>
      <w:sz w:val="28"/>
      <w:szCs w:val="28"/>
    </w:rPr>
  </w:style>
  <w:style w:type="character" w:customStyle="1" w:styleId="Subttulo1Car">
    <w:name w:val="Subtítulo 1 Car"/>
    <w:basedOn w:val="Titulo2-captulosdeldocumentoCar"/>
    <w:link w:val="Subttulo1"/>
    <w:rsid w:val="001B0ECF"/>
    <w:rPr>
      <w:rFonts w:ascii="Adelle" w:hAnsi="Adelle" w:cs="Tahoma"/>
      <w:b/>
      <w:color w:val="7FA9AE"/>
      <w:sz w:val="24"/>
      <w:szCs w:val="24"/>
    </w:rPr>
  </w:style>
  <w:style w:type="paragraph" w:customStyle="1" w:styleId="NumeracionEstilo1">
    <w:name w:val="Numeracion Estilo1"/>
    <w:basedOn w:val="Bullets-Estilo1"/>
    <w:link w:val="NumeracionEstilo1Car"/>
    <w:qFormat/>
    <w:rsid w:val="00CC64F0"/>
    <w:pPr>
      <w:numPr>
        <w:numId w:val="22"/>
      </w:numPr>
      <w:ind w:left="414" w:hanging="357"/>
    </w:pPr>
  </w:style>
  <w:style w:type="character" w:customStyle="1" w:styleId="Subttulo2Car">
    <w:name w:val="Subtítulo 2 Car"/>
    <w:basedOn w:val="Fuentedeprrafopredeter"/>
    <w:link w:val="Subttulo2"/>
    <w:rsid w:val="00A422A2"/>
    <w:rPr>
      <w:rFonts w:ascii="Adelle" w:hAnsi="Adelle"/>
      <w:b/>
      <w:color w:val="53565A"/>
      <w:sz w:val="22"/>
      <w:lang w:val="es-ES_tradnl"/>
    </w:rPr>
  </w:style>
  <w:style w:type="paragraph" w:customStyle="1" w:styleId="Numeracin-Estilo2">
    <w:name w:val="Numeración - Estilo2"/>
    <w:basedOn w:val="NumeracionEstilo1"/>
    <w:link w:val="Numeracin-Estilo2Car"/>
    <w:qFormat/>
    <w:rsid w:val="006A7130"/>
    <w:pPr>
      <w:numPr>
        <w:ilvl w:val="1"/>
      </w:numPr>
      <w:ind w:left="1434" w:hanging="357"/>
    </w:pPr>
  </w:style>
  <w:style w:type="character" w:customStyle="1" w:styleId="NumeracionEstilo1Car">
    <w:name w:val="Numeracion Estilo1 Car"/>
    <w:basedOn w:val="Bullets-Estilo1Car"/>
    <w:link w:val="NumeracionEstilo1"/>
    <w:rsid w:val="00CC64F0"/>
    <w:rPr>
      <w:rFonts w:ascii="Adelle" w:hAnsi="Adelle"/>
      <w:color w:val="53565A"/>
      <w:lang w:val="es-ES_tradnl"/>
    </w:rPr>
  </w:style>
  <w:style w:type="paragraph" w:customStyle="1" w:styleId="Numeracin-Estilo3">
    <w:name w:val="Numeración - Estilo3"/>
    <w:basedOn w:val="NumeracionEstilo1"/>
    <w:link w:val="Numeracin-Estilo3Car"/>
    <w:qFormat/>
    <w:rsid w:val="00FA4EC9"/>
    <w:pPr>
      <w:numPr>
        <w:ilvl w:val="2"/>
      </w:numPr>
      <w:ind w:left="2336" w:hanging="357"/>
    </w:pPr>
  </w:style>
  <w:style w:type="character" w:customStyle="1" w:styleId="Numeracin-Estilo2Car">
    <w:name w:val="Numeración - Estilo2 Car"/>
    <w:basedOn w:val="NumeracionEstilo1Car"/>
    <w:link w:val="Numeracin-Estilo2"/>
    <w:rsid w:val="006A7130"/>
    <w:rPr>
      <w:rFonts w:ascii="Adelle" w:hAnsi="Adelle"/>
      <w:color w:val="4B4B4B"/>
      <w:lang w:val="es-ES_tradnl"/>
    </w:rPr>
  </w:style>
  <w:style w:type="table" w:styleId="Tablaconcuadrcula">
    <w:name w:val="Table Grid"/>
    <w:basedOn w:val="Tablanormal"/>
    <w:rsid w:val="00FA4E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umeracin-Estilo3Car">
    <w:name w:val="Numeración - Estilo3 Car"/>
    <w:basedOn w:val="NumeracionEstilo1Car"/>
    <w:link w:val="Numeracin-Estilo3"/>
    <w:rsid w:val="00FA4EC9"/>
    <w:rPr>
      <w:rFonts w:ascii="Adelle" w:hAnsi="Adelle"/>
      <w:color w:val="4B4B4B"/>
      <w:lang w:val="es-ES_tradnl"/>
    </w:rPr>
  </w:style>
  <w:style w:type="table" w:customStyle="1" w:styleId="TablaLLC">
    <w:name w:val="Tabla LL&amp;C"/>
    <w:basedOn w:val="Tablanormal"/>
    <w:uiPriority w:val="99"/>
    <w:rsid w:val="0093051E"/>
    <w:rPr>
      <w:rFonts w:ascii="Adelle" w:hAnsi="Adelle"/>
      <w:color w:val="4B4B4B"/>
    </w:rPr>
    <w:tblPr/>
    <w:tcPr>
      <w:vAlign w:val="center"/>
    </w:tcPr>
    <w:tblStylePr w:type="firstRow">
      <w:rPr>
        <w:rFonts w:ascii="Adelle" w:hAnsi="Adelle"/>
        <w:color w:val="76923C" w:themeColor="accent3" w:themeShade="B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Textodatosreunin">
    <w:name w:val="Texto datos reunión"/>
    <w:basedOn w:val="Normal"/>
    <w:link w:val="TextodatosreuninCar"/>
    <w:rsid w:val="009C6733"/>
    <w:pPr>
      <w:tabs>
        <w:tab w:val="left" w:pos="560"/>
      </w:tabs>
      <w:spacing w:after="0"/>
    </w:pPr>
  </w:style>
  <w:style w:type="character" w:customStyle="1" w:styleId="TextodatosreuninCar">
    <w:name w:val="Texto datos reunión Car"/>
    <w:basedOn w:val="Fuentedeprrafopredeter"/>
    <w:link w:val="Textodatosreunin"/>
    <w:rsid w:val="009C6733"/>
    <w:rPr>
      <w:rFonts w:ascii="Adelle" w:hAnsi="Adelle"/>
      <w:color w:val="4B4B4B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rsid w:val="00365FE2"/>
    <w:rPr>
      <w:b/>
      <w:bCs/>
      <w:sz w:val="24"/>
      <w:szCs w:val="24"/>
      <w:lang w:val="es-MX" w:eastAsia="es-MX"/>
    </w:rPr>
  </w:style>
  <w:style w:type="character" w:styleId="nfasis">
    <w:name w:val="Emphasis"/>
    <w:basedOn w:val="Fuentedeprrafopredeter"/>
    <w:uiPriority w:val="20"/>
    <w:qFormat/>
    <w:rsid w:val="00726FA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69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uviano\Documents\LL&amp;C\Formatos\Plantilla_basica_Mexico_2016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Plantilla_basica_Mexico_2016.dotx</Template>
  <TotalTime>599</TotalTime>
  <Pages>7</Pages>
  <Words>2029</Words>
  <Characters>11162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 Luviano Palencia</dc:creator>
  <cp:lastModifiedBy>Alan Luviano Palencia</cp:lastModifiedBy>
  <cp:revision>6</cp:revision>
  <cp:lastPrinted>2013-05-14T19:23:00Z</cp:lastPrinted>
  <dcterms:created xsi:type="dcterms:W3CDTF">2018-07-19T18:52:00Z</dcterms:created>
  <dcterms:modified xsi:type="dcterms:W3CDTF">2018-08-01T18:41:00Z</dcterms:modified>
</cp:coreProperties>
</file>